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B7AB" w14:textId="77777777" w:rsidR="0098635D" w:rsidRPr="00A3581D" w:rsidRDefault="0098635D" w:rsidP="0098635D">
      <w:pPr>
        <w:autoSpaceDE w:val="0"/>
        <w:autoSpaceDN w:val="0"/>
        <w:adjustRightInd w:val="0"/>
        <w:spacing w:after="0" w:line="276" w:lineRule="auto"/>
        <w:jc w:val="center"/>
        <w:rPr>
          <w:rFonts w:ascii="Arial" w:eastAsia="Calibri" w:hAnsi="Arial" w:cs="Arial"/>
          <w:b/>
          <w:bCs/>
          <w:sz w:val="20"/>
          <w:szCs w:val="20"/>
        </w:rPr>
      </w:pPr>
      <w:r>
        <w:rPr>
          <w:rFonts w:ascii="Arial" w:hAnsi="Arial"/>
          <w:b/>
          <w:sz w:val="20"/>
        </w:rPr>
        <w:t>ARGENTA-FUND</w:t>
      </w:r>
    </w:p>
    <w:p w14:paraId="0461F5F0" w14:textId="77777777" w:rsidR="0098635D" w:rsidRPr="00A3581D" w:rsidRDefault="0098635D" w:rsidP="0098635D">
      <w:pPr>
        <w:autoSpaceDE w:val="0"/>
        <w:autoSpaceDN w:val="0"/>
        <w:adjustRightInd w:val="0"/>
        <w:spacing w:after="0" w:line="276" w:lineRule="auto"/>
        <w:jc w:val="center"/>
        <w:rPr>
          <w:rFonts w:ascii="Arial" w:eastAsia="Calibri" w:hAnsi="Arial" w:cs="Arial"/>
          <w:bCs/>
          <w:i/>
          <w:sz w:val="20"/>
          <w:szCs w:val="20"/>
        </w:rPr>
      </w:pPr>
      <w:r>
        <w:rPr>
          <w:rFonts w:ascii="Arial" w:hAnsi="Arial"/>
          <w:i/>
          <w:sz w:val="20"/>
        </w:rPr>
        <w:t>Beleggingsmaatschappij met veranderlijk kapitaal</w:t>
      </w:r>
    </w:p>
    <w:p w14:paraId="3D24B15C" w14:textId="77777777" w:rsidR="0098635D" w:rsidRPr="00A3581D" w:rsidRDefault="0098635D" w:rsidP="0098635D">
      <w:pPr>
        <w:autoSpaceDE w:val="0"/>
        <w:autoSpaceDN w:val="0"/>
        <w:adjustRightInd w:val="0"/>
        <w:spacing w:after="0" w:line="276" w:lineRule="auto"/>
        <w:jc w:val="center"/>
        <w:rPr>
          <w:rFonts w:ascii="Arial" w:eastAsia="Calibri" w:hAnsi="Arial" w:cs="Arial"/>
          <w:sz w:val="20"/>
          <w:szCs w:val="20"/>
        </w:rPr>
      </w:pPr>
      <w:r>
        <w:rPr>
          <w:rFonts w:ascii="Arial" w:hAnsi="Arial"/>
          <w:sz w:val="20"/>
        </w:rPr>
        <w:t>Maatschappelijke zetel:</w:t>
      </w:r>
    </w:p>
    <w:p w14:paraId="43B4E09A" w14:textId="77777777" w:rsidR="0098635D" w:rsidRPr="00A3581D" w:rsidRDefault="0098635D" w:rsidP="0098635D">
      <w:pPr>
        <w:autoSpaceDE w:val="0"/>
        <w:autoSpaceDN w:val="0"/>
        <w:adjustRightInd w:val="0"/>
        <w:spacing w:after="0" w:line="276" w:lineRule="auto"/>
        <w:jc w:val="center"/>
        <w:rPr>
          <w:rFonts w:ascii="Arial" w:eastAsia="Calibri" w:hAnsi="Arial" w:cs="Arial"/>
          <w:sz w:val="20"/>
          <w:szCs w:val="20"/>
        </w:rPr>
      </w:pPr>
      <w:r>
        <w:rPr>
          <w:rFonts w:ascii="Arial" w:hAnsi="Arial"/>
          <w:sz w:val="20"/>
        </w:rPr>
        <w:t>Boulevard du Prince Henri 29</w:t>
      </w:r>
    </w:p>
    <w:p w14:paraId="0D19470B" w14:textId="77777777" w:rsidR="0098635D" w:rsidRPr="00431D55" w:rsidRDefault="0098635D" w:rsidP="0098635D">
      <w:pPr>
        <w:autoSpaceDE w:val="0"/>
        <w:autoSpaceDN w:val="0"/>
        <w:adjustRightInd w:val="0"/>
        <w:spacing w:after="0" w:line="276" w:lineRule="auto"/>
        <w:jc w:val="center"/>
        <w:rPr>
          <w:rFonts w:ascii="Arial" w:eastAsia="Calibri" w:hAnsi="Arial" w:cs="Arial"/>
          <w:sz w:val="20"/>
          <w:szCs w:val="20"/>
          <w:lang w:val="de-DE"/>
        </w:rPr>
      </w:pPr>
      <w:r w:rsidRPr="00431D55">
        <w:rPr>
          <w:rFonts w:ascii="Arial" w:hAnsi="Arial"/>
          <w:sz w:val="20"/>
          <w:lang w:val="de-DE"/>
        </w:rPr>
        <w:t>L-1724 Luxemburg</w:t>
      </w:r>
    </w:p>
    <w:p w14:paraId="1DC73555" w14:textId="77777777" w:rsidR="0098635D" w:rsidRPr="00431D55" w:rsidRDefault="0098635D" w:rsidP="0098635D">
      <w:pPr>
        <w:autoSpaceDE w:val="0"/>
        <w:autoSpaceDN w:val="0"/>
        <w:adjustRightInd w:val="0"/>
        <w:spacing w:after="0" w:line="276" w:lineRule="auto"/>
        <w:jc w:val="center"/>
        <w:rPr>
          <w:rFonts w:ascii="Arial" w:eastAsia="Calibri" w:hAnsi="Arial" w:cs="Arial"/>
          <w:b/>
          <w:bCs/>
          <w:sz w:val="20"/>
          <w:szCs w:val="20"/>
          <w:lang w:val="de-DE"/>
        </w:rPr>
      </w:pPr>
      <w:r w:rsidRPr="00431D55">
        <w:rPr>
          <w:rFonts w:ascii="Arial" w:hAnsi="Arial"/>
          <w:sz w:val="20"/>
          <w:lang w:val="de-DE"/>
        </w:rPr>
        <w:t>Handelsregister Luxemburg B 26881</w:t>
      </w:r>
      <w:r w:rsidRPr="00431D55">
        <w:rPr>
          <w:rFonts w:ascii="Arial" w:hAnsi="Arial"/>
          <w:b/>
          <w:sz w:val="20"/>
          <w:lang w:val="de-DE"/>
        </w:rPr>
        <w:t xml:space="preserve"> </w:t>
      </w:r>
    </w:p>
    <w:p w14:paraId="7E55CA87" w14:textId="77777777" w:rsidR="0098635D" w:rsidRPr="004F68DC" w:rsidRDefault="0098635D" w:rsidP="0098635D">
      <w:pPr>
        <w:autoSpaceDE w:val="0"/>
        <w:autoSpaceDN w:val="0"/>
        <w:adjustRightInd w:val="0"/>
        <w:spacing w:after="0" w:line="276" w:lineRule="auto"/>
        <w:jc w:val="center"/>
        <w:rPr>
          <w:rFonts w:ascii="Arial" w:eastAsia="Calibri" w:hAnsi="Arial" w:cs="Arial"/>
          <w:sz w:val="20"/>
          <w:szCs w:val="20"/>
          <w:lang w:val="fr-LU"/>
        </w:rPr>
      </w:pPr>
      <w:r w:rsidRPr="004F68DC">
        <w:rPr>
          <w:rFonts w:ascii="Arial" w:hAnsi="Arial"/>
          <w:sz w:val="20"/>
          <w:lang w:val="fr-LU"/>
        </w:rPr>
        <w:t>(het “</w:t>
      </w:r>
      <w:r w:rsidRPr="004F68DC">
        <w:rPr>
          <w:rFonts w:ascii="Arial" w:hAnsi="Arial"/>
          <w:b/>
          <w:sz w:val="20"/>
          <w:lang w:val="fr-LU"/>
        </w:rPr>
        <w:t>Fonds</w:t>
      </w:r>
      <w:r w:rsidRPr="004F68DC">
        <w:rPr>
          <w:rFonts w:ascii="Arial" w:hAnsi="Arial"/>
          <w:sz w:val="20"/>
          <w:lang w:val="fr-LU"/>
        </w:rPr>
        <w:t>”)</w:t>
      </w:r>
    </w:p>
    <w:p w14:paraId="3C479647" w14:textId="77777777" w:rsidR="0098635D" w:rsidRPr="004F68DC" w:rsidRDefault="0098635D" w:rsidP="0098635D">
      <w:pPr>
        <w:spacing w:after="0" w:line="276" w:lineRule="auto"/>
        <w:jc w:val="center"/>
        <w:rPr>
          <w:rFonts w:ascii="Calibri" w:eastAsia="Calibri" w:hAnsi="Calibri" w:cs="Times New Roman"/>
          <w:b/>
          <w:lang w:val="fr-LU"/>
        </w:rPr>
      </w:pPr>
    </w:p>
    <w:p w14:paraId="7E8332C0" w14:textId="77777777" w:rsidR="004F68DC" w:rsidRDefault="004F68DC" w:rsidP="004F68DC">
      <w:pPr>
        <w:spacing w:after="0" w:line="276" w:lineRule="auto"/>
        <w:ind w:left="6480"/>
        <w:jc w:val="both"/>
        <w:rPr>
          <w:rFonts w:ascii="Calibri" w:eastAsia="Calibri" w:hAnsi="Calibri" w:cs="Times New Roman"/>
          <w:bCs/>
          <w:lang w:val="fr-FR"/>
        </w:rPr>
      </w:pPr>
      <w:r w:rsidRPr="001802B5">
        <w:rPr>
          <w:rFonts w:ascii="Calibri" w:eastAsia="Calibri" w:hAnsi="Calibri" w:cs="Times New Roman"/>
          <w:bCs/>
          <w:lang w:val="fr-FR"/>
        </w:rPr>
        <w:t>Luxembourg, le</w:t>
      </w:r>
      <w:r>
        <w:rPr>
          <w:rFonts w:ascii="Calibri" w:eastAsia="Calibri" w:hAnsi="Calibri" w:cs="Times New Roman"/>
          <w:bCs/>
          <w:lang w:val="fr-FR"/>
        </w:rPr>
        <w:t xml:space="preserve"> 19 mai</w:t>
      </w:r>
      <w:r w:rsidRPr="001802B5">
        <w:rPr>
          <w:rFonts w:ascii="Calibri" w:eastAsia="Calibri" w:hAnsi="Calibri" w:cs="Times New Roman"/>
          <w:bCs/>
          <w:lang w:val="fr-FR"/>
        </w:rPr>
        <w:t xml:space="preserve"> 2025</w:t>
      </w:r>
    </w:p>
    <w:p w14:paraId="215CF7BD" w14:textId="77777777" w:rsidR="0098635D" w:rsidRPr="004F68DC" w:rsidRDefault="0098635D" w:rsidP="0098635D">
      <w:pPr>
        <w:spacing w:after="0" w:line="276" w:lineRule="auto"/>
        <w:jc w:val="center"/>
        <w:rPr>
          <w:rFonts w:ascii="Calibri" w:eastAsia="Calibri" w:hAnsi="Calibri" w:cs="Times New Roman"/>
          <w:b/>
          <w:lang w:val="fr-FR"/>
        </w:rPr>
      </w:pPr>
    </w:p>
    <w:p w14:paraId="0698CE41" w14:textId="77777777" w:rsidR="0098635D" w:rsidRPr="00A3581D" w:rsidRDefault="0098635D" w:rsidP="0098635D">
      <w:pPr>
        <w:spacing w:after="0" w:line="276" w:lineRule="auto"/>
        <w:jc w:val="center"/>
        <w:rPr>
          <w:rFonts w:ascii="Calibri" w:eastAsia="Calibri" w:hAnsi="Calibri" w:cs="Times New Roman"/>
          <w:b/>
        </w:rPr>
      </w:pPr>
      <w:r>
        <w:rPr>
          <w:rFonts w:ascii="Calibri" w:hAnsi="Calibri"/>
          <w:b/>
        </w:rPr>
        <w:t xml:space="preserve">BERICHT AAN DE AANDEELHOUDERS </w:t>
      </w:r>
    </w:p>
    <w:p w14:paraId="2F2D36C2" w14:textId="77777777" w:rsidR="0098635D" w:rsidRPr="00431D55" w:rsidRDefault="0098635D" w:rsidP="0098635D">
      <w:pPr>
        <w:spacing w:after="120" w:line="276" w:lineRule="auto"/>
        <w:jc w:val="both"/>
        <w:rPr>
          <w:rFonts w:ascii="Calibri" w:eastAsia="Calibri" w:hAnsi="Calibri" w:cs="Times New Roman"/>
          <w:lang w:val="nl-BE"/>
        </w:rPr>
      </w:pPr>
    </w:p>
    <w:p w14:paraId="749A6B38" w14:textId="77777777" w:rsidR="0098635D" w:rsidRDefault="0098635D" w:rsidP="00AE4D9A">
      <w:pPr>
        <w:spacing w:after="120" w:line="276" w:lineRule="auto"/>
        <w:jc w:val="both"/>
        <w:rPr>
          <w:rFonts w:ascii="Calibri" w:hAnsi="Calibri"/>
        </w:rPr>
      </w:pPr>
      <w:r>
        <w:rPr>
          <w:rFonts w:ascii="Calibri" w:hAnsi="Calibri"/>
        </w:rPr>
        <w:t>Geachte aandeelhouders,</w:t>
      </w:r>
    </w:p>
    <w:p w14:paraId="44971718" w14:textId="77777777" w:rsidR="002375E5" w:rsidRDefault="002375E5" w:rsidP="00AE4D9A">
      <w:pPr>
        <w:spacing w:after="120" w:line="276" w:lineRule="auto"/>
        <w:jc w:val="both"/>
        <w:rPr>
          <w:rFonts w:ascii="Calibri" w:hAnsi="Calibri"/>
        </w:rPr>
      </w:pPr>
    </w:p>
    <w:p w14:paraId="0059396F" w14:textId="77777777" w:rsidR="002375E5" w:rsidRPr="002375E5" w:rsidRDefault="002375E5" w:rsidP="002375E5">
      <w:pPr>
        <w:spacing w:after="120" w:line="276" w:lineRule="auto"/>
        <w:jc w:val="both"/>
        <w:rPr>
          <w:rFonts w:ascii="Calibri" w:eastAsia="Calibri" w:hAnsi="Calibri" w:cs="Times New Roman"/>
        </w:rPr>
      </w:pPr>
      <w:r w:rsidRPr="002375E5">
        <w:rPr>
          <w:rFonts w:ascii="Calibri" w:eastAsia="Calibri" w:hAnsi="Calibri" w:cs="Times New Roman"/>
        </w:rPr>
        <w:t>De Raad van Bestuur van het Fonds (de “Raad”) verzoekt u hieronder belangrijke informatie te vinden over uw belegging in ARGENTA-FUND.</w:t>
      </w:r>
    </w:p>
    <w:p w14:paraId="79FD1762" w14:textId="77777777" w:rsidR="002375E5" w:rsidRPr="002375E5" w:rsidRDefault="002375E5" w:rsidP="002375E5">
      <w:pPr>
        <w:spacing w:after="120" w:line="276" w:lineRule="auto"/>
        <w:jc w:val="both"/>
        <w:rPr>
          <w:rFonts w:ascii="Calibri" w:eastAsia="Calibri" w:hAnsi="Calibri" w:cs="Times New Roman"/>
        </w:rPr>
      </w:pPr>
    </w:p>
    <w:p w14:paraId="5B19C8EA" w14:textId="073D9194" w:rsidR="004F68DC" w:rsidRPr="004F68DC" w:rsidRDefault="004F68DC" w:rsidP="004F68DC">
      <w:pPr>
        <w:pStyle w:val="ListParagraph"/>
        <w:numPr>
          <w:ilvl w:val="0"/>
          <w:numId w:val="29"/>
        </w:numPr>
        <w:autoSpaceDE w:val="0"/>
        <w:autoSpaceDN w:val="0"/>
        <w:adjustRightInd w:val="0"/>
        <w:spacing w:after="0" w:line="276" w:lineRule="auto"/>
        <w:jc w:val="both"/>
        <w:rPr>
          <w:rFonts w:ascii="Calibri" w:eastAsia="Calibri" w:hAnsi="Calibri" w:cs="Times New Roman"/>
          <w:b/>
          <w:bCs/>
        </w:rPr>
      </w:pPr>
      <w:r w:rsidRPr="004F68DC">
        <w:rPr>
          <w:rFonts w:ascii="Calibri" w:eastAsia="Calibri" w:hAnsi="Calibri" w:cs="Times New Roman"/>
          <w:b/>
          <w:bCs/>
        </w:rPr>
        <w:t>Vervanging van de huidige externe ESG-dataprovider “Moody’s ESG Solutions” door de provider “MSCI ESG Research”</w:t>
      </w:r>
    </w:p>
    <w:p w14:paraId="5C562951" w14:textId="77777777" w:rsidR="004F68DC" w:rsidRPr="004F68DC" w:rsidRDefault="004F68DC" w:rsidP="004F68DC">
      <w:pPr>
        <w:pStyle w:val="ListParagraph"/>
        <w:autoSpaceDE w:val="0"/>
        <w:autoSpaceDN w:val="0"/>
        <w:adjustRightInd w:val="0"/>
        <w:spacing w:after="0" w:line="276" w:lineRule="auto"/>
        <w:ind w:left="1080"/>
        <w:jc w:val="both"/>
        <w:rPr>
          <w:rFonts w:ascii="Calibri" w:eastAsia="Calibri" w:hAnsi="Calibri" w:cs="Times New Roman"/>
        </w:rPr>
      </w:pPr>
    </w:p>
    <w:p w14:paraId="1F41390F" w14:textId="6F29D6AB" w:rsidR="002375E5" w:rsidRDefault="004F68DC" w:rsidP="00AE4D9A">
      <w:pPr>
        <w:spacing w:after="0" w:line="276" w:lineRule="auto"/>
        <w:jc w:val="both"/>
      </w:pPr>
      <w:r w:rsidRPr="004F68DC">
        <w:t>Houd er rekening mee dat na de interne herstructurering van de activiteiten van de huidige ESG-</w:t>
      </w:r>
      <w:r w:rsidR="00733FAF">
        <w:t>dataprovider</w:t>
      </w:r>
      <w:r w:rsidRPr="004F68DC">
        <w:t xml:space="preserve"> "Moody's ESG Solutions", wiens ESG-ratingactiviteiten zullen worden stopgezet, de verstrekking van ESG-gegevens ten behoeve van de </w:t>
      </w:r>
      <w:r w:rsidR="00733FAF">
        <w:t>compartimenten</w:t>
      </w:r>
      <w:r w:rsidRPr="004F68DC">
        <w:t xml:space="preserve"> van het Fonds vanaf 1 juli 2025 zal worden verzekerd door "MSCI ESG Research".</w:t>
      </w:r>
    </w:p>
    <w:p w14:paraId="1A2AA64B" w14:textId="77777777" w:rsidR="004F68DC" w:rsidRPr="00FA4956" w:rsidRDefault="004F68DC" w:rsidP="00AE4D9A">
      <w:pPr>
        <w:spacing w:after="0" w:line="276" w:lineRule="auto"/>
        <w:jc w:val="both"/>
        <w:rPr>
          <w:rFonts w:ascii="Calibri" w:eastAsia="Calibri" w:hAnsi="Calibri" w:cs="Times New Roman"/>
          <w:lang w:val="nl-BE"/>
        </w:rPr>
      </w:pPr>
    </w:p>
    <w:p w14:paraId="075C4CE8" w14:textId="5E4CCBD0" w:rsidR="004F68DC" w:rsidRPr="004F68DC" w:rsidRDefault="004F68DC" w:rsidP="004F68DC">
      <w:pPr>
        <w:spacing w:after="0" w:line="276" w:lineRule="auto"/>
        <w:jc w:val="both"/>
        <w:rPr>
          <w:rFonts w:ascii="Calibri" w:hAnsi="Calibri"/>
        </w:rPr>
      </w:pPr>
      <w:r w:rsidRPr="004F68DC">
        <w:rPr>
          <w:rFonts w:ascii="Calibri" w:hAnsi="Calibri"/>
        </w:rPr>
        <w:t xml:space="preserve">Deze verandering van </w:t>
      </w:r>
      <w:r w:rsidR="00733FAF" w:rsidRPr="00733FAF">
        <w:rPr>
          <w:rFonts w:ascii="Calibri" w:hAnsi="Calibri"/>
        </w:rPr>
        <w:t xml:space="preserve">ESG-dataprovider </w:t>
      </w:r>
      <w:r w:rsidRPr="004F68DC">
        <w:rPr>
          <w:rFonts w:ascii="Calibri" w:hAnsi="Calibri"/>
        </w:rPr>
        <w:t xml:space="preserve">impliceert een aanpassing van de methodologie om rekening te houden met milieu-, sociale en </w:t>
      </w:r>
      <w:proofErr w:type="spellStart"/>
      <w:r w:rsidRPr="004F68DC">
        <w:rPr>
          <w:rFonts w:ascii="Calibri" w:hAnsi="Calibri"/>
        </w:rPr>
        <w:t>governancekwesties</w:t>
      </w:r>
      <w:proofErr w:type="spellEnd"/>
      <w:r w:rsidRPr="004F68DC">
        <w:rPr>
          <w:rFonts w:ascii="Calibri" w:hAnsi="Calibri"/>
        </w:rPr>
        <w:t xml:space="preserve"> bij het beheer van de compartimenten van het Fonds en brengt met name een lichte aanpassing met zich mee van de criteria met betrekking tot controverses en controversiële activiteiten die het opstellen van uitsluitingslijsten door de beheermaatschappij van het Fonds mogelijk maken, en van de methodologie voor de analyse van duurzame beleggingen die door de beheermaatschappij van het Fonds wordt uitgevoerd.</w:t>
      </w:r>
    </w:p>
    <w:p w14:paraId="7AFF1960" w14:textId="77777777" w:rsidR="004F68DC" w:rsidRPr="004F68DC" w:rsidRDefault="004F68DC" w:rsidP="004F68DC">
      <w:pPr>
        <w:spacing w:after="0" w:line="276" w:lineRule="auto"/>
        <w:jc w:val="both"/>
        <w:rPr>
          <w:rFonts w:ascii="Calibri" w:hAnsi="Calibri"/>
        </w:rPr>
      </w:pPr>
    </w:p>
    <w:p w14:paraId="270953E3" w14:textId="6B6263BB" w:rsidR="00BE26B6" w:rsidRDefault="004F68DC" w:rsidP="004F68DC">
      <w:pPr>
        <w:spacing w:after="0" w:line="276" w:lineRule="auto"/>
        <w:jc w:val="both"/>
        <w:rPr>
          <w:rFonts w:ascii="Calibri" w:hAnsi="Calibri"/>
        </w:rPr>
      </w:pPr>
      <w:r w:rsidRPr="004F68DC">
        <w:rPr>
          <w:rFonts w:ascii="Calibri" w:hAnsi="Calibri"/>
        </w:rPr>
        <w:t xml:space="preserve">Houd er rekening mee dat de bovenstaande aanpassingen geen impact hebben op de verplichtingen van de </w:t>
      </w:r>
      <w:r w:rsidR="00877F5A">
        <w:rPr>
          <w:rFonts w:ascii="Calibri" w:hAnsi="Calibri"/>
        </w:rPr>
        <w:t>compartimenten</w:t>
      </w:r>
      <w:r w:rsidRPr="004F68DC">
        <w:rPr>
          <w:rFonts w:ascii="Calibri" w:hAnsi="Calibri"/>
        </w:rPr>
        <w:t xml:space="preserve"> van het Fonds in termen van het minimumaandeel beleggingen met </w:t>
      </w:r>
      <w:r w:rsidR="00877F5A">
        <w:rPr>
          <w:rFonts w:ascii="Calibri" w:hAnsi="Calibri"/>
        </w:rPr>
        <w:t>E</w:t>
      </w:r>
      <w:r w:rsidR="00877F5A" w:rsidRPr="00877F5A">
        <w:rPr>
          <w:rFonts w:ascii="Calibri" w:hAnsi="Calibri"/>
        </w:rPr>
        <w:t>/</w:t>
      </w:r>
      <w:r w:rsidR="00877F5A">
        <w:rPr>
          <w:rFonts w:ascii="Calibri" w:hAnsi="Calibri"/>
        </w:rPr>
        <w:t>S</w:t>
      </w:r>
      <w:r w:rsidR="00877F5A" w:rsidRPr="00877F5A">
        <w:rPr>
          <w:rFonts w:ascii="Calibri" w:hAnsi="Calibri"/>
        </w:rPr>
        <w:t xml:space="preserve"> kenmerken </w:t>
      </w:r>
      <w:r w:rsidRPr="004F68DC">
        <w:rPr>
          <w:rFonts w:ascii="Calibri" w:hAnsi="Calibri"/>
        </w:rPr>
        <w:t>en in termen van het minimumaandeel duurzame beleggingen, zodat de relevante drempels ongewijzigd blijven.</w:t>
      </w:r>
    </w:p>
    <w:p w14:paraId="5CDC8D77" w14:textId="77777777" w:rsidR="004F68DC" w:rsidRDefault="004F68DC" w:rsidP="004F68DC">
      <w:pPr>
        <w:spacing w:after="0" w:line="276" w:lineRule="auto"/>
        <w:jc w:val="both"/>
        <w:rPr>
          <w:rFonts w:ascii="Calibri" w:hAnsi="Calibri"/>
        </w:rPr>
      </w:pPr>
    </w:p>
    <w:p w14:paraId="7721A1CA" w14:textId="786F092C" w:rsidR="004F68DC" w:rsidRDefault="004F68DC" w:rsidP="004F68DC">
      <w:pPr>
        <w:spacing w:after="0" w:line="276" w:lineRule="auto"/>
        <w:jc w:val="both"/>
        <w:rPr>
          <w:rFonts w:ascii="Calibri" w:eastAsia="Calibri" w:hAnsi="Calibri" w:cs="Times New Roman"/>
        </w:rPr>
      </w:pPr>
      <w:r w:rsidRPr="004F68DC">
        <w:rPr>
          <w:rFonts w:ascii="Calibri" w:eastAsia="Calibri" w:hAnsi="Calibri" w:cs="Times New Roman"/>
        </w:rPr>
        <w:t xml:space="preserve">Deze aanpassingen houden uitsluitend verband met een aanpassing van de methodologie als gevolg van de verandering van </w:t>
      </w:r>
      <w:r w:rsidR="00960663" w:rsidRPr="00733FAF">
        <w:rPr>
          <w:rFonts w:ascii="Calibri" w:hAnsi="Calibri"/>
        </w:rPr>
        <w:t xml:space="preserve">ESG-dataprovider </w:t>
      </w:r>
      <w:r w:rsidRPr="004F68DC">
        <w:rPr>
          <w:rFonts w:ascii="Calibri" w:eastAsia="Calibri" w:hAnsi="Calibri" w:cs="Times New Roman"/>
        </w:rPr>
        <w:t xml:space="preserve">en zullen niet leiden tot enige significante verandering in de activaportefeuille van de </w:t>
      </w:r>
      <w:r w:rsidR="00960663">
        <w:rPr>
          <w:rFonts w:ascii="Calibri" w:eastAsia="Calibri" w:hAnsi="Calibri" w:cs="Times New Roman"/>
        </w:rPr>
        <w:t>compartimenten</w:t>
      </w:r>
      <w:r w:rsidRPr="004F68DC">
        <w:rPr>
          <w:rFonts w:ascii="Calibri" w:eastAsia="Calibri" w:hAnsi="Calibri" w:cs="Times New Roman"/>
        </w:rPr>
        <w:t xml:space="preserve"> van het Fonds, noch in hun doelstelling, strategie, liquiditeit en risicoprofiel. De kosten die door de </w:t>
      </w:r>
      <w:r w:rsidR="00960663">
        <w:rPr>
          <w:rFonts w:ascii="Calibri" w:eastAsia="Calibri" w:hAnsi="Calibri" w:cs="Times New Roman"/>
        </w:rPr>
        <w:t>compartimenten</w:t>
      </w:r>
      <w:r w:rsidRPr="004F68DC">
        <w:rPr>
          <w:rFonts w:ascii="Calibri" w:eastAsia="Calibri" w:hAnsi="Calibri" w:cs="Times New Roman"/>
        </w:rPr>
        <w:t xml:space="preserve"> van het Fonds worden gedragen, blijven ongewijzigd.</w:t>
      </w:r>
    </w:p>
    <w:p w14:paraId="2958FAFF" w14:textId="77777777" w:rsidR="004F68DC" w:rsidRPr="004F68DC" w:rsidRDefault="004F68DC" w:rsidP="004F68DC">
      <w:pPr>
        <w:spacing w:after="0" w:line="276" w:lineRule="auto"/>
        <w:jc w:val="both"/>
        <w:rPr>
          <w:rFonts w:ascii="Calibri" w:eastAsia="Calibri" w:hAnsi="Calibri" w:cs="Times New Roman"/>
        </w:rPr>
      </w:pPr>
    </w:p>
    <w:p w14:paraId="1CAFC889" w14:textId="04AF9F1C" w:rsidR="004F68DC" w:rsidRPr="004F68DC" w:rsidRDefault="004F68DC" w:rsidP="004F68DC">
      <w:pPr>
        <w:pStyle w:val="ListParagraph"/>
        <w:numPr>
          <w:ilvl w:val="0"/>
          <w:numId w:val="29"/>
        </w:numPr>
        <w:autoSpaceDE w:val="0"/>
        <w:autoSpaceDN w:val="0"/>
        <w:adjustRightInd w:val="0"/>
        <w:spacing w:after="0" w:line="276" w:lineRule="auto"/>
        <w:jc w:val="both"/>
        <w:rPr>
          <w:rFonts w:ascii="Calibri" w:eastAsia="Calibri" w:hAnsi="Calibri" w:cs="Times New Roman"/>
          <w:b/>
          <w:bCs/>
        </w:rPr>
      </w:pPr>
      <w:r w:rsidRPr="004F68DC">
        <w:rPr>
          <w:rFonts w:ascii="Calibri" w:eastAsia="Calibri" w:hAnsi="Calibri" w:cs="Times New Roman"/>
          <w:b/>
          <w:bCs/>
        </w:rPr>
        <w:t xml:space="preserve">Verwijdering van duurzame beleggingen uit onderliggende ICBE-deelbewijzen bij de berekening van duurzame beleggingen van de </w:t>
      </w:r>
      <w:r w:rsidR="00C569C3">
        <w:rPr>
          <w:rFonts w:ascii="Calibri" w:eastAsia="Calibri" w:hAnsi="Calibri" w:cs="Times New Roman"/>
          <w:b/>
          <w:bCs/>
        </w:rPr>
        <w:t>compartimenten</w:t>
      </w:r>
      <w:r w:rsidRPr="004F68DC">
        <w:rPr>
          <w:rFonts w:ascii="Calibri" w:eastAsia="Calibri" w:hAnsi="Calibri" w:cs="Times New Roman"/>
          <w:b/>
          <w:bCs/>
        </w:rPr>
        <w:t xml:space="preserve"> van het Fonds die vallen onder artikel 8 van Verordening (EU) 2019/2088 (de "SFDR-verordening") (de "</w:t>
      </w:r>
      <w:r w:rsidR="00C569C3">
        <w:rPr>
          <w:rFonts w:ascii="Calibri" w:eastAsia="Calibri" w:hAnsi="Calibri" w:cs="Times New Roman"/>
          <w:b/>
          <w:bCs/>
        </w:rPr>
        <w:t>Compartimenten</w:t>
      </w:r>
      <w:r w:rsidRPr="004F68DC">
        <w:rPr>
          <w:rFonts w:ascii="Calibri" w:eastAsia="Calibri" w:hAnsi="Calibri" w:cs="Times New Roman"/>
          <w:b/>
          <w:bCs/>
        </w:rPr>
        <w:t>")</w:t>
      </w:r>
    </w:p>
    <w:p w14:paraId="5F202976" w14:textId="77777777" w:rsidR="0098635D" w:rsidRPr="004F68DC" w:rsidRDefault="0098635D" w:rsidP="00AE4D9A">
      <w:pPr>
        <w:spacing w:after="0" w:line="276" w:lineRule="auto"/>
        <w:jc w:val="both"/>
        <w:rPr>
          <w:rFonts w:ascii="Calibri" w:eastAsia="Times New Roman" w:hAnsi="Calibri" w:cs="Times New Roman"/>
          <w:spacing w:val="-3"/>
          <w:lang w:eastAsia="fr-FR"/>
        </w:rPr>
      </w:pPr>
    </w:p>
    <w:p w14:paraId="16E58DCB" w14:textId="6F2348DE" w:rsidR="00733FAF" w:rsidRPr="00733FAF" w:rsidRDefault="00733FAF" w:rsidP="00733FAF">
      <w:pPr>
        <w:spacing w:after="0" w:line="276" w:lineRule="auto"/>
        <w:jc w:val="both"/>
        <w:rPr>
          <w:rFonts w:ascii="Calibri" w:eastAsia="Times New Roman" w:hAnsi="Calibri" w:cs="Times New Roman"/>
          <w:spacing w:val="-3"/>
          <w:lang w:val="nl-BE" w:eastAsia="fr-FR"/>
        </w:rPr>
      </w:pPr>
      <w:r w:rsidRPr="00733FAF">
        <w:rPr>
          <w:rFonts w:ascii="Calibri" w:eastAsia="Times New Roman" w:hAnsi="Calibri" w:cs="Times New Roman"/>
          <w:spacing w:val="-3"/>
          <w:lang w:val="nl-BE" w:eastAsia="fr-FR"/>
        </w:rPr>
        <w:t xml:space="preserve">Houd er ook rekening mee dat </w:t>
      </w:r>
      <w:r w:rsidR="00C569C3">
        <w:rPr>
          <w:rFonts w:ascii="Calibri" w:eastAsia="Times New Roman" w:hAnsi="Calibri" w:cs="Times New Roman"/>
          <w:spacing w:val="-3"/>
          <w:lang w:val="nl-BE" w:eastAsia="fr-FR"/>
        </w:rPr>
        <w:t>de Raad</w:t>
      </w:r>
      <w:r w:rsidRPr="00733FAF">
        <w:rPr>
          <w:rFonts w:ascii="Calibri" w:eastAsia="Times New Roman" w:hAnsi="Calibri" w:cs="Times New Roman"/>
          <w:spacing w:val="-3"/>
          <w:lang w:val="nl-BE" w:eastAsia="fr-FR"/>
        </w:rPr>
        <w:t xml:space="preserve"> heeft besloten om vanaf 21 mei 2025 het aandeel duurzame beleggingen van </w:t>
      </w:r>
      <w:proofErr w:type="spellStart"/>
      <w:r w:rsidRPr="00733FAF">
        <w:rPr>
          <w:rFonts w:ascii="Calibri" w:eastAsia="Times New Roman" w:hAnsi="Calibri" w:cs="Times New Roman"/>
          <w:spacing w:val="-3"/>
          <w:lang w:val="nl-BE" w:eastAsia="fr-FR"/>
        </w:rPr>
        <w:t>ICBE's</w:t>
      </w:r>
      <w:proofErr w:type="spellEnd"/>
      <w:r w:rsidRPr="00733FAF">
        <w:rPr>
          <w:rFonts w:ascii="Calibri" w:eastAsia="Times New Roman" w:hAnsi="Calibri" w:cs="Times New Roman"/>
          <w:spacing w:val="-3"/>
          <w:lang w:val="nl-BE" w:eastAsia="fr-FR"/>
        </w:rPr>
        <w:t xml:space="preserve"> in portefeuille die vallen onder artikel 8 van de SFDR-verordening en </w:t>
      </w:r>
      <w:proofErr w:type="spellStart"/>
      <w:r w:rsidRPr="00733FAF">
        <w:rPr>
          <w:rFonts w:ascii="Calibri" w:eastAsia="Times New Roman" w:hAnsi="Calibri" w:cs="Times New Roman"/>
          <w:spacing w:val="-3"/>
          <w:lang w:val="nl-BE" w:eastAsia="fr-FR"/>
        </w:rPr>
        <w:t>ICBE</w:t>
      </w:r>
      <w:r w:rsidR="00C569C3">
        <w:rPr>
          <w:rFonts w:ascii="Calibri" w:eastAsia="Times New Roman" w:hAnsi="Calibri" w:cs="Times New Roman"/>
          <w:spacing w:val="-3"/>
          <w:lang w:val="nl-BE" w:eastAsia="fr-FR"/>
        </w:rPr>
        <w:t>’</w:t>
      </w:r>
      <w:r w:rsidRPr="00733FAF">
        <w:rPr>
          <w:rFonts w:ascii="Calibri" w:eastAsia="Times New Roman" w:hAnsi="Calibri" w:cs="Times New Roman"/>
          <w:spacing w:val="-3"/>
          <w:lang w:val="nl-BE" w:eastAsia="fr-FR"/>
        </w:rPr>
        <w:t>s</w:t>
      </w:r>
      <w:proofErr w:type="spellEnd"/>
      <w:r w:rsidRPr="00733FAF">
        <w:rPr>
          <w:rFonts w:ascii="Calibri" w:eastAsia="Times New Roman" w:hAnsi="Calibri" w:cs="Times New Roman"/>
          <w:spacing w:val="-3"/>
          <w:lang w:val="nl-BE" w:eastAsia="fr-FR"/>
        </w:rPr>
        <w:t xml:space="preserve"> </w:t>
      </w:r>
      <w:r w:rsidR="00C569C3">
        <w:rPr>
          <w:rFonts w:ascii="Calibri" w:eastAsia="Times New Roman" w:hAnsi="Calibri" w:cs="Times New Roman"/>
          <w:spacing w:val="-3"/>
          <w:lang w:val="nl-BE" w:eastAsia="fr-FR"/>
        </w:rPr>
        <w:t xml:space="preserve">in portefeuille </w:t>
      </w:r>
      <w:r w:rsidRPr="00733FAF">
        <w:rPr>
          <w:rFonts w:ascii="Calibri" w:eastAsia="Times New Roman" w:hAnsi="Calibri" w:cs="Times New Roman"/>
          <w:spacing w:val="-3"/>
          <w:lang w:val="nl-BE" w:eastAsia="fr-FR"/>
        </w:rPr>
        <w:t xml:space="preserve">die vallen onder Artikel 9 van de SFDR-verordening te verwijderen uit de berekening van duurzame beleggingen van de </w:t>
      </w:r>
      <w:r w:rsidR="00C569C3">
        <w:rPr>
          <w:rFonts w:ascii="Calibri" w:eastAsia="Times New Roman" w:hAnsi="Calibri" w:cs="Times New Roman"/>
          <w:spacing w:val="-3"/>
          <w:lang w:val="nl-BE" w:eastAsia="fr-FR"/>
        </w:rPr>
        <w:t>Compartimenten</w:t>
      </w:r>
      <w:r w:rsidRPr="00733FAF">
        <w:rPr>
          <w:rFonts w:ascii="Calibri" w:eastAsia="Times New Roman" w:hAnsi="Calibri" w:cs="Times New Roman"/>
          <w:spacing w:val="-3"/>
          <w:lang w:val="nl-BE" w:eastAsia="fr-FR"/>
        </w:rPr>
        <w:t>.</w:t>
      </w:r>
    </w:p>
    <w:p w14:paraId="7F7D50A7" w14:textId="77777777" w:rsidR="00733FAF" w:rsidRPr="00733FAF" w:rsidRDefault="00733FAF" w:rsidP="00733FAF">
      <w:pPr>
        <w:spacing w:after="0" w:line="276" w:lineRule="auto"/>
        <w:jc w:val="both"/>
        <w:rPr>
          <w:rFonts w:ascii="Calibri" w:eastAsia="Times New Roman" w:hAnsi="Calibri" w:cs="Times New Roman"/>
          <w:spacing w:val="-3"/>
          <w:lang w:val="nl-BE" w:eastAsia="fr-FR"/>
        </w:rPr>
      </w:pPr>
    </w:p>
    <w:p w14:paraId="058C0172" w14:textId="2EB3776F" w:rsidR="00733FAF" w:rsidRPr="00733FAF" w:rsidRDefault="00733FAF" w:rsidP="00733FAF">
      <w:pPr>
        <w:spacing w:after="0" w:line="276" w:lineRule="auto"/>
        <w:jc w:val="both"/>
        <w:rPr>
          <w:rFonts w:ascii="Calibri" w:eastAsia="Times New Roman" w:hAnsi="Calibri" w:cs="Times New Roman"/>
          <w:spacing w:val="-3"/>
          <w:lang w:val="nl-BE" w:eastAsia="fr-FR"/>
        </w:rPr>
      </w:pPr>
      <w:r w:rsidRPr="00733FAF">
        <w:rPr>
          <w:rFonts w:ascii="Calibri" w:eastAsia="Times New Roman" w:hAnsi="Calibri" w:cs="Times New Roman"/>
          <w:spacing w:val="-3"/>
          <w:lang w:val="nl-BE" w:eastAsia="fr-FR"/>
        </w:rPr>
        <w:t xml:space="preserve">Deze aanpassing wordt doorgevoerd vanwege de moeilijkheid om het aandeel duurzame beleggingen in de onderliggende </w:t>
      </w:r>
      <w:r w:rsidR="00C569C3">
        <w:rPr>
          <w:rFonts w:ascii="Calibri" w:eastAsia="Times New Roman" w:hAnsi="Calibri" w:cs="Times New Roman"/>
          <w:spacing w:val="-3"/>
          <w:lang w:val="nl-BE" w:eastAsia="fr-FR"/>
        </w:rPr>
        <w:t>ICBE</w:t>
      </w:r>
      <w:r w:rsidRPr="00733FAF">
        <w:rPr>
          <w:rFonts w:ascii="Calibri" w:eastAsia="Times New Roman" w:hAnsi="Calibri" w:cs="Times New Roman"/>
          <w:spacing w:val="-3"/>
          <w:lang w:val="nl-BE" w:eastAsia="fr-FR"/>
        </w:rPr>
        <w:t>-deelbewijzen zeer nauwkeurig te beoordelen.</w:t>
      </w:r>
    </w:p>
    <w:p w14:paraId="67201FBE" w14:textId="77777777" w:rsidR="00733FAF" w:rsidRPr="00733FAF" w:rsidRDefault="00733FAF" w:rsidP="00733FAF">
      <w:pPr>
        <w:spacing w:after="0" w:line="276" w:lineRule="auto"/>
        <w:jc w:val="both"/>
        <w:rPr>
          <w:rFonts w:ascii="Calibri" w:eastAsia="Times New Roman" w:hAnsi="Calibri" w:cs="Times New Roman"/>
          <w:spacing w:val="-3"/>
          <w:lang w:val="nl-BE" w:eastAsia="fr-FR"/>
        </w:rPr>
      </w:pPr>
    </w:p>
    <w:p w14:paraId="4ABF1D09" w14:textId="09030F0B" w:rsidR="004F68DC" w:rsidRDefault="00733FAF" w:rsidP="00733FAF">
      <w:pPr>
        <w:spacing w:after="0" w:line="276" w:lineRule="auto"/>
        <w:jc w:val="both"/>
        <w:rPr>
          <w:rFonts w:ascii="Calibri" w:eastAsia="Times New Roman" w:hAnsi="Calibri" w:cs="Times New Roman"/>
          <w:spacing w:val="-3"/>
          <w:lang w:val="nl-BE" w:eastAsia="fr-FR"/>
        </w:rPr>
      </w:pPr>
      <w:r w:rsidRPr="00733FAF">
        <w:rPr>
          <w:rFonts w:ascii="Calibri" w:eastAsia="Times New Roman" w:hAnsi="Calibri" w:cs="Times New Roman"/>
          <w:spacing w:val="-3"/>
          <w:lang w:val="nl-BE" w:eastAsia="fr-FR"/>
        </w:rPr>
        <w:t xml:space="preserve">Houd er rekening mee dat deze aanpassing niet zal resulteren in enige verandering in de activaportefeuille van de </w:t>
      </w:r>
      <w:r w:rsidR="00C569C3">
        <w:rPr>
          <w:rFonts w:ascii="Calibri" w:eastAsia="Times New Roman" w:hAnsi="Calibri" w:cs="Times New Roman"/>
          <w:spacing w:val="-3"/>
          <w:lang w:val="nl-BE" w:eastAsia="fr-FR"/>
        </w:rPr>
        <w:t>Compartimenten</w:t>
      </w:r>
      <w:r w:rsidRPr="00733FAF">
        <w:rPr>
          <w:rFonts w:ascii="Calibri" w:eastAsia="Times New Roman" w:hAnsi="Calibri" w:cs="Times New Roman"/>
          <w:spacing w:val="-3"/>
          <w:lang w:val="nl-BE" w:eastAsia="fr-FR"/>
        </w:rPr>
        <w:t xml:space="preserve">, noch in hun doelstelling, strategie, liquiditeit en risicoprofiel. De door de </w:t>
      </w:r>
      <w:r w:rsidR="00C569C3">
        <w:rPr>
          <w:rFonts w:ascii="Calibri" w:eastAsia="Times New Roman" w:hAnsi="Calibri" w:cs="Times New Roman"/>
          <w:spacing w:val="-3"/>
          <w:lang w:val="nl-BE" w:eastAsia="fr-FR"/>
        </w:rPr>
        <w:t>Compartimenten</w:t>
      </w:r>
      <w:r w:rsidRPr="00733FAF">
        <w:rPr>
          <w:rFonts w:ascii="Calibri" w:eastAsia="Times New Roman" w:hAnsi="Calibri" w:cs="Times New Roman"/>
          <w:spacing w:val="-3"/>
          <w:lang w:val="nl-BE" w:eastAsia="fr-FR"/>
        </w:rPr>
        <w:t xml:space="preserve"> gedragen kosten blijven ongewijzigd.</w:t>
      </w:r>
    </w:p>
    <w:p w14:paraId="765F0E8C" w14:textId="77777777" w:rsidR="004F68DC" w:rsidRDefault="004F68DC" w:rsidP="002375E5">
      <w:pPr>
        <w:spacing w:after="0" w:line="276" w:lineRule="auto"/>
        <w:jc w:val="both"/>
        <w:rPr>
          <w:rFonts w:ascii="Calibri" w:eastAsia="Times New Roman" w:hAnsi="Calibri" w:cs="Times New Roman"/>
          <w:spacing w:val="-3"/>
          <w:lang w:val="nl-BE" w:eastAsia="fr-FR"/>
        </w:rPr>
      </w:pPr>
    </w:p>
    <w:p w14:paraId="28A55EB4" w14:textId="77777777" w:rsidR="00733FAF" w:rsidRDefault="00733FAF" w:rsidP="002375E5">
      <w:pPr>
        <w:spacing w:after="0" w:line="276" w:lineRule="auto"/>
        <w:jc w:val="both"/>
        <w:rPr>
          <w:rFonts w:ascii="Calibri" w:eastAsia="Times New Roman" w:hAnsi="Calibri" w:cs="Times New Roman"/>
          <w:spacing w:val="-3"/>
          <w:lang w:val="nl-BE" w:eastAsia="fr-FR"/>
        </w:rPr>
      </w:pPr>
    </w:p>
    <w:p w14:paraId="258711F6" w14:textId="4F4686E0" w:rsidR="002375E5" w:rsidRDefault="00733FAF" w:rsidP="002375E5">
      <w:pPr>
        <w:spacing w:after="0" w:line="276" w:lineRule="auto"/>
        <w:jc w:val="both"/>
        <w:rPr>
          <w:rFonts w:ascii="Calibri" w:eastAsia="Times New Roman" w:hAnsi="Calibri" w:cs="Times New Roman"/>
          <w:spacing w:val="-3"/>
          <w:lang w:val="nl-BE" w:eastAsia="fr-FR"/>
        </w:rPr>
      </w:pPr>
      <w:r w:rsidRPr="00733FAF">
        <w:rPr>
          <w:rFonts w:ascii="Calibri" w:eastAsia="Times New Roman" w:hAnsi="Calibri" w:cs="Times New Roman"/>
          <w:spacing w:val="-3"/>
          <w:lang w:val="nl-BE" w:eastAsia="fr-FR"/>
        </w:rPr>
        <w:t>De bovenstaande wijzigingen zullen worden weerspiegeld in een nieuwe versie van het prospectus van het Fonds (het “Prospectus”), gedateerd 21 mei 2025.</w:t>
      </w:r>
    </w:p>
    <w:p w14:paraId="53B3D972" w14:textId="77777777" w:rsidR="00733FAF" w:rsidRPr="002375E5" w:rsidRDefault="00733FAF" w:rsidP="002375E5">
      <w:pPr>
        <w:spacing w:after="0" w:line="276" w:lineRule="auto"/>
        <w:jc w:val="both"/>
        <w:rPr>
          <w:rFonts w:ascii="Calibri" w:eastAsia="Times New Roman" w:hAnsi="Calibri" w:cs="Times New Roman"/>
          <w:spacing w:val="-3"/>
          <w:lang w:val="nl-BE" w:eastAsia="fr-FR"/>
        </w:rPr>
      </w:pPr>
    </w:p>
    <w:p w14:paraId="5C4F39D5" w14:textId="1F8C93BE" w:rsidR="002375E5" w:rsidRPr="002375E5" w:rsidRDefault="00733FAF" w:rsidP="002375E5">
      <w:pPr>
        <w:spacing w:after="0" w:line="276" w:lineRule="auto"/>
        <w:jc w:val="both"/>
        <w:rPr>
          <w:rFonts w:ascii="Calibri" w:eastAsia="Times New Roman" w:hAnsi="Calibri" w:cs="Times New Roman"/>
          <w:spacing w:val="-3"/>
          <w:lang w:val="nl-BE" w:eastAsia="fr-FR"/>
        </w:rPr>
      </w:pPr>
      <w:r w:rsidRPr="00733FAF">
        <w:rPr>
          <w:rFonts w:ascii="Calibri" w:eastAsia="Times New Roman" w:hAnsi="Calibri" w:cs="Times New Roman"/>
          <w:spacing w:val="-3"/>
          <w:lang w:val="nl-BE" w:eastAsia="fr-FR"/>
        </w:rPr>
        <w:t>Termen die niet in deze kennisgeving zijn gedefinieerd, hebben dezelfde betekenis als de termen die zijn gedefinieerd in het huidige prospectus van het Fonds, gedateerd 1 juli 2024.</w:t>
      </w:r>
    </w:p>
    <w:p w14:paraId="3ED5C8E7" w14:textId="77777777" w:rsidR="00FA55C4" w:rsidRPr="00431D55" w:rsidRDefault="00FA55C4" w:rsidP="002375E5">
      <w:pPr>
        <w:spacing w:after="0" w:line="276" w:lineRule="auto"/>
        <w:jc w:val="both"/>
        <w:rPr>
          <w:rFonts w:ascii="Calibri" w:eastAsia="Times New Roman" w:hAnsi="Calibri" w:cs="Times New Roman"/>
          <w:spacing w:val="-3"/>
          <w:lang w:val="nl-BE" w:eastAsia="fr-FR"/>
        </w:rPr>
      </w:pPr>
    </w:p>
    <w:p w14:paraId="676B18E0" w14:textId="77777777" w:rsidR="004010DF" w:rsidRPr="004010DF" w:rsidRDefault="004010DF" w:rsidP="004010DF">
      <w:pPr>
        <w:spacing w:after="0" w:line="276" w:lineRule="auto"/>
        <w:jc w:val="both"/>
        <w:rPr>
          <w:rFonts w:ascii="Calibri" w:eastAsia="Times New Roman" w:hAnsi="Calibri" w:cs="Times New Roman"/>
          <w:spacing w:val="-3"/>
        </w:rPr>
      </w:pPr>
      <w:r>
        <w:rPr>
          <w:rFonts w:ascii="Calibri" w:hAnsi="Calibri"/>
        </w:rPr>
        <w:t xml:space="preserve">Alle netto-inventariswaarden zijn beschikbaar op de website www.argenta.be en worden gepubliceerd in de kranten De Tijd en </w:t>
      </w:r>
      <w:proofErr w:type="spellStart"/>
      <w:r>
        <w:rPr>
          <w:rFonts w:ascii="Calibri" w:hAnsi="Calibri"/>
        </w:rPr>
        <w:t>L’Echo</w:t>
      </w:r>
      <w:proofErr w:type="spellEnd"/>
      <w:r>
        <w:rPr>
          <w:rFonts w:ascii="Calibri" w:hAnsi="Calibri"/>
        </w:rPr>
        <w:t>.</w:t>
      </w:r>
    </w:p>
    <w:p w14:paraId="31E47157" w14:textId="0C23BCDA" w:rsidR="00622257" w:rsidRDefault="004010DF" w:rsidP="004010DF">
      <w:pPr>
        <w:spacing w:after="0" w:line="276" w:lineRule="auto"/>
        <w:jc w:val="both"/>
        <w:rPr>
          <w:rFonts w:ascii="Calibri" w:eastAsia="Times New Roman" w:hAnsi="Calibri" w:cs="Times New Roman"/>
          <w:spacing w:val="-3"/>
        </w:rPr>
      </w:pPr>
      <w:r>
        <w:rPr>
          <w:rFonts w:ascii="Calibri" w:hAnsi="Calibri"/>
        </w:rPr>
        <w:t xml:space="preserve">Het huidige prospectus van het Fonds van </w:t>
      </w:r>
      <w:r w:rsidR="00733FAF">
        <w:rPr>
          <w:rFonts w:ascii="Calibri" w:hAnsi="Calibri"/>
        </w:rPr>
        <w:t>1 juli 2024</w:t>
      </w:r>
      <w:r>
        <w:rPr>
          <w:rFonts w:ascii="Calibri" w:hAnsi="Calibri"/>
        </w:rPr>
        <w:t xml:space="preserve"> en </w:t>
      </w:r>
      <w:r w:rsidR="00622257">
        <w:rPr>
          <w:rFonts w:ascii="Calibri" w:hAnsi="Calibri"/>
        </w:rPr>
        <w:t xml:space="preserve">het </w:t>
      </w:r>
      <w:r w:rsidR="00622257" w:rsidRPr="00622257">
        <w:rPr>
          <w:rFonts w:ascii="Calibri" w:hAnsi="Calibri"/>
        </w:rPr>
        <w:t xml:space="preserve">Essentiële-informatiedocument </w:t>
      </w:r>
      <w:r>
        <w:rPr>
          <w:rFonts w:ascii="Calibri" w:hAnsi="Calibri"/>
        </w:rPr>
        <w:t>in het Frans en Nederlands, evenals het laatste (half)jaarlijkse be</w:t>
      </w:r>
      <w:r w:rsidR="00622257">
        <w:rPr>
          <w:rFonts w:ascii="Calibri" w:hAnsi="Calibri"/>
        </w:rPr>
        <w:t>heer</w:t>
      </w:r>
      <w:r>
        <w:rPr>
          <w:rFonts w:ascii="Calibri" w:hAnsi="Calibri"/>
        </w:rPr>
        <w:t xml:space="preserve">sverslag in het Frans, zijn gratis verkrijgbaar op de maatschappelijke zetel van het Fonds of bij de financiële dienst in België: Argenta Spaarbank NV, Belgiëlei 49-53, B-2018 Antwerpen. Deze documenten zijn eveneens beschikbaar op de website </w:t>
      </w:r>
      <w:hyperlink r:id="rId9" w:history="1">
        <w:r>
          <w:rPr>
            <w:rStyle w:val="Hyperlink"/>
            <w:rFonts w:ascii="Calibri" w:hAnsi="Calibri"/>
          </w:rPr>
          <w:t>www.argenta.be</w:t>
        </w:r>
      </w:hyperlink>
      <w:r>
        <w:rPr>
          <w:rFonts w:ascii="Calibri" w:hAnsi="Calibri"/>
        </w:rPr>
        <w:t>.</w:t>
      </w:r>
    </w:p>
    <w:p w14:paraId="58AC8C83" w14:textId="77777777" w:rsidR="004010DF" w:rsidRPr="00431D55" w:rsidRDefault="004010DF" w:rsidP="004010DF">
      <w:pPr>
        <w:spacing w:after="0" w:line="276" w:lineRule="auto"/>
        <w:jc w:val="both"/>
        <w:rPr>
          <w:rFonts w:ascii="Calibri" w:eastAsia="Times New Roman" w:hAnsi="Calibri" w:cs="Times New Roman"/>
          <w:spacing w:val="-3"/>
          <w:lang w:val="nl-BE" w:eastAsia="fr-FR"/>
        </w:rPr>
      </w:pPr>
    </w:p>
    <w:p w14:paraId="6FE37C2A" w14:textId="69ACF391" w:rsidR="0098635D" w:rsidRDefault="00F870EB" w:rsidP="00AE4D9A">
      <w:pPr>
        <w:spacing w:after="0" w:line="276" w:lineRule="auto"/>
        <w:jc w:val="both"/>
        <w:rPr>
          <w:rFonts w:ascii="Calibri" w:eastAsia="Times New Roman" w:hAnsi="Calibri" w:cs="Times New Roman"/>
          <w:spacing w:val="-3"/>
        </w:rPr>
      </w:pPr>
      <w:r>
        <w:rPr>
          <w:rFonts w:ascii="Calibri" w:hAnsi="Calibri"/>
        </w:rPr>
        <w:t>Als u vragen hebt of aanvullende informatie wilt over de voorgestelde wijzigingen, kunt u contact opnemen met uw plaatselijke vertegenwoordiger.</w:t>
      </w:r>
    </w:p>
    <w:p w14:paraId="18AE7A8B" w14:textId="163A625A" w:rsidR="0098635D" w:rsidRPr="00431D55" w:rsidRDefault="0098635D" w:rsidP="00AE4D9A">
      <w:pPr>
        <w:spacing w:after="0" w:line="276" w:lineRule="auto"/>
        <w:jc w:val="both"/>
        <w:rPr>
          <w:rFonts w:ascii="Calibri" w:eastAsia="Times New Roman" w:hAnsi="Calibri" w:cs="Times New Roman"/>
          <w:spacing w:val="-3"/>
          <w:lang w:val="nl-BE" w:eastAsia="fr-FR"/>
        </w:rPr>
      </w:pPr>
    </w:p>
    <w:p w14:paraId="789FF28C" w14:textId="77777777" w:rsidR="0098635D" w:rsidRPr="00A3581D" w:rsidRDefault="0098635D" w:rsidP="00AE4D9A">
      <w:pPr>
        <w:spacing w:after="0" w:line="276" w:lineRule="auto"/>
        <w:jc w:val="both"/>
        <w:rPr>
          <w:rFonts w:ascii="Calibri" w:eastAsia="Times New Roman" w:hAnsi="Calibri" w:cs="Times New Roman"/>
          <w:spacing w:val="-3"/>
        </w:rPr>
      </w:pPr>
      <w:r>
        <w:rPr>
          <w:rFonts w:ascii="Calibri" w:hAnsi="Calibri"/>
        </w:rPr>
        <w:t>Met vriendelijke groet,</w:t>
      </w:r>
    </w:p>
    <w:p w14:paraId="2B28CCB6" w14:textId="77777777" w:rsidR="0098635D" w:rsidRPr="00A3581D" w:rsidRDefault="0098635D" w:rsidP="0098635D">
      <w:pPr>
        <w:spacing w:after="0" w:line="276" w:lineRule="auto"/>
        <w:jc w:val="both"/>
        <w:rPr>
          <w:rFonts w:ascii="Calibri" w:eastAsia="Times New Roman" w:hAnsi="Calibri" w:cs="Times New Roman"/>
          <w:spacing w:val="-3"/>
        </w:rPr>
      </w:pPr>
      <w:r>
        <w:rPr>
          <w:rFonts w:ascii="Calibri" w:hAnsi="Calibri"/>
        </w:rPr>
        <w:tab/>
      </w:r>
      <w:r>
        <w:rPr>
          <w:rFonts w:ascii="Calibri" w:hAnsi="Calibri"/>
        </w:rPr>
        <w:tab/>
      </w:r>
      <w:r>
        <w:rPr>
          <w:rFonts w:ascii="Calibri" w:hAnsi="Calibri"/>
        </w:rPr>
        <w:tab/>
      </w:r>
      <w:r>
        <w:rPr>
          <w:rFonts w:ascii="Calibri" w:hAnsi="Calibri"/>
        </w:rPr>
        <w:tab/>
      </w:r>
    </w:p>
    <w:p w14:paraId="574232AA" w14:textId="77777777" w:rsidR="0098635D" w:rsidRPr="00A3581D" w:rsidRDefault="0098635D" w:rsidP="0098635D">
      <w:pPr>
        <w:spacing w:after="0" w:line="276" w:lineRule="auto"/>
        <w:jc w:val="both"/>
        <w:rPr>
          <w:rFonts w:ascii="Calibri" w:eastAsia="Times New Roman" w:hAnsi="Calibri" w:cs="Times New Roman"/>
          <w:b/>
          <w:spacing w:val="-3"/>
        </w:rPr>
      </w:pPr>
      <w:r>
        <w:rPr>
          <w:rFonts w:ascii="Calibri" w:hAnsi="Calibri"/>
          <w:b/>
        </w:rPr>
        <w:t>De Raad van bestuur</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p w14:paraId="6E6E6D36" w14:textId="7FEBF0F7" w:rsidR="00181009" w:rsidRPr="0098635D" w:rsidRDefault="0098635D" w:rsidP="004010DF">
      <w:pPr>
        <w:spacing w:after="0" w:line="276" w:lineRule="auto"/>
        <w:ind w:firstLine="6"/>
        <w:jc w:val="both"/>
      </w:pPr>
      <w:r>
        <w:rPr>
          <w:rFonts w:ascii="Calibri" w:hAnsi="Calibri"/>
          <w:b/>
        </w:rPr>
        <w:t>van ARGENTA-FUND</w:t>
      </w:r>
    </w:p>
    <w:sectPr w:rsidR="00181009" w:rsidRPr="0098635D" w:rsidSect="00B37873">
      <w:footerReference w:type="even" r:id="rId10"/>
      <w:footerReference w:type="defaul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5F22" w14:textId="77777777" w:rsidR="00B37873" w:rsidRDefault="00B37873" w:rsidP="00A3581D">
      <w:pPr>
        <w:spacing w:after="0" w:line="240" w:lineRule="auto"/>
      </w:pPr>
      <w:r>
        <w:separator/>
      </w:r>
    </w:p>
  </w:endnote>
  <w:endnote w:type="continuationSeparator" w:id="0">
    <w:p w14:paraId="2E12A33B" w14:textId="77777777" w:rsidR="00B37873" w:rsidRDefault="00B37873" w:rsidP="00A3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82A3" w14:textId="3628D160" w:rsidR="009728D8" w:rsidRDefault="0031778C" w:rsidP="0031778C">
    <w:pPr>
      <w:pStyle w:val="Footer"/>
    </w:pPr>
    <w:r>
      <w:rPr>
        <w:rFonts w:ascii="Calibri" w:hAnsi="Calibri" w:cs="Calibri"/>
        <w:color w:val="000000"/>
        <w:sz w:val="16"/>
      </w:rPr>
      <w:fldChar w:fldCharType="begin"/>
    </w:r>
    <w:r w:rsidRPr="0031778C">
      <w:rPr>
        <w:rFonts w:ascii="Calibri" w:hAnsi="Calibri" w:cs="Calibri"/>
        <w:color w:val="000000"/>
        <w:sz w:val="16"/>
      </w:rPr>
      <w:instrText xml:space="preserve">  DOCVARIABLE EfId \* MERGEFORMAT </w:instrText>
    </w:r>
    <w:r>
      <w:instrText xml:space="preserv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061856"/>
      <w:docPartObj>
        <w:docPartGallery w:val="Page Numbers (Bottom of Page)"/>
        <w:docPartUnique/>
      </w:docPartObj>
    </w:sdtPr>
    <w:sdtEndPr>
      <w:rPr>
        <w:noProof/>
      </w:rPr>
    </w:sdtEndPr>
    <w:sdtContent>
      <w:p w14:paraId="3FB5F30C" w14:textId="07187D35" w:rsidR="00E836FC" w:rsidRDefault="00E836FC">
        <w:pPr>
          <w:pStyle w:val="Footer"/>
          <w:jc w:val="right"/>
        </w:pPr>
        <w:r>
          <w:fldChar w:fldCharType="begin"/>
        </w:r>
        <w:r>
          <w:instrText xml:space="preserve"> PAGE   \* MERGEFORMAT </w:instrText>
        </w:r>
        <w:r>
          <w:fldChar w:fldCharType="separate"/>
        </w:r>
        <w:r w:rsidR="00AE4D9A">
          <w:t>1</w:t>
        </w:r>
        <w:r>
          <w:fldChar w:fldCharType="end"/>
        </w:r>
      </w:p>
    </w:sdtContent>
  </w:sdt>
  <w:p w14:paraId="303066E4" w14:textId="4019D8AF" w:rsidR="00E836FC" w:rsidRDefault="00E836FC" w:rsidP="00E836F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96D8" w14:textId="14D2B43A" w:rsidR="009728D8" w:rsidRDefault="0031778C" w:rsidP="0031778C">
    <w:pPr>
      <w:pStyle w:val="Footer"/>
    </w:pPr>
    <w:r>
      <w:rPr>
        <w:rFonts w:ascii="Calibri" w:hAnsi="Calibri" w:cs="Calibri"/>
        <w:color w:val="000000"/>
        <w:sz w:val="16"/>
      </w:rPr>
      <w:fldChar w:fldCharType="begin"/>
    </w:r>
    <w:r w:rsidRPr="0031778C">
      <w:rPr>
        <w:rFonts w:ascii="Calibri" w:hAnsi="Calibri" w:cs="Calibri"/>
        <w:color w:val="000000"/>
        <w:sz w:val="16"/>
      </w:rPr>
      <w:instrText xml:space="preserve">  DOCVARIABLE EfId \* MERGEFORMAT </w:instrText>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53F7" w14:textId="77777777" w:rsidR="00B37873" w:rsidRDefault="00B37873" w:rsidP="00A3581D">
      <w:pPr>
        <w:spacing w:after="0" w:line="240" w:lineRule="auto"/>
      </w:pPr>
      <w:r>
        <w:separator/>
      </w:r>
    </w:p>
  </w:footnote>
  <w:footnote w:type="continuationSeparator" w:id="0">
    <w:p w14:paraId="599BD1A5" w14:textId="77777777" w:rsidR="00B37873" w:rsidRDefault="00B37873" w:rsidP="00A35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575A8B3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3521CC"/>
    <w:multiLevelType w:val="hybridMultilevel"/>
    <w:tmpl w:val="993E7FF6"/>
    <w:lvl w:ilvl="0" w:tplc="494436BE">
      <w:start w:val="1"/>
      <w:numFmt w:val="bullet"/>
      <w:lvlText w:val=""/>
      <w:lvlJc w:val="left"/>
      <w:pPr>
        <w:ind w:left="720" w:hanging="360"/>
      </w:pPr>
      <w:rPr>
        <w:rFonts w:ascii="Wingdings 3" w:hAnsi="Wingdings 3" w:hint="default"/>
        <w:color w:val="3399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2670C"/>
    <w:multiLevelType w:val="hybridMultilevel"/>
    <w:tmpl w:val="F3D84BEC"/>
    <w:lvl w:ilvl="0" w:tplc="140C0001">
      <w:start w:val="1"/>
      <w:numFmt w:val="bullet"/>
      <w:lvlText w:val=""/>
      <w:lvlJc w:val="left"/>
      <w:pPr>
        <w:ind w:left="1569" w:hanging="360"/>
      </w:pPr>
      <w:rPr>
        <w:rFonts w:ascii="Symbol" w:hAnsi="Symbol" w:hint="default"/>
      </w:rPr>
    </w:lvl>
    <w:lvl w:ilvl="1" w:tplc="140C0003" w:tentative="1">
      <w:start w:val="1"/>
      <w:numFmt w:val="bullet"/>
      <w:lvlText w:val="o"/>
      <w:lvlJc w:val="left"/>
      <w:pPr>
        <w:ind w:left="2289" w:hanging="360"/>
      </w:pPr>
      <w:rPr>
        <w:rFonts w:ascii="Courier New" w:hAnsi="Courier New" w:cs="Courier New" w:hint="default"/>
      </w:rPr>
    </w:lvl>
    <w:lvl w:ilvl="2" w:tplc="140C0005" w:tentative="1">
      <w:start w:val="1"/>
      <w:numFmt w:val="bullet"/>
      <w:lvlText w:val=""/>
      <w:lvlJc w:val="left"/>
      <w:pPr>
        <w:ind w:left="3009" w:hanging="360"/>
      </w:pPr>
      <w:rPr>
        <w:rFonts w:ascii="Wingdings" w:hAnsi="Wingdings" w:hint="default"/>
      </w:rPr>
    </w:lvl>
    <w:lvl w:ilvl="3" w:tplc="140C0001" w:tentative="1">
      <w:start w:val="1"/>
      <w:numFmt w:val="bullet"/>
      <w:lvlText w:val=""/>
      <w:lvlJc w:val="left"/>
      <w:pPr>
        <w:ind w:left="3729" w:hanging="360"/>
      </w:pPr>
      <w:rPr>
        <w:rFonts w:ascii="Symbol" w:hAnsi="Symbol" w:hint="default"/>
      </w:rPr>
    </w:lvl>
    <w:lvl w:ilvl="4" w:tplc="140C0003" w:tentative="1">
      <w:start w:val="1"/>
      <w:numFmt w:val="bullet"/>
      <w:lvlText w:val="o"/>
      <w:lvlJc w:val="left"/>
      <w:pPr>
        <w:ind w:left="4449" w:hanging="360"/>
      </w:pPr>
      <w:rPr>
        <w:rFonts w:ascii="Courier New" w:hAnsi="Courier New" w:cs="Courier New" w:hint="default"/>
      </w:rPr>
    </w:lvl>
    <w:lvl w:ilvl="5" w:tplc="140C0005" w:tentative="1">
      <w:start w:val="1"/>
      <w:numFmt w:val="bullet"/>
      <w:lvlText w:val=""/>
      <w:lvlJc w:val="left"/>
      <w:pPr>
        <w:ind w:left="5169" w:hanging="360"/>
      </w:pPr>
      <w:rPr>
        <w:rFonts w:ascii="Wingdings" w:hAnsi="Wingdings" w:hint="default"/>
      </w:rPr>
    </w:lvl>
    <w:lvl w:ilvl="6" w:tplc="140C0001" w:tentative="1">
      <w:start w:val="1"/>
      <w:numFmt w:val="bullet"/>
      <w:lvlText w:val=""/>
      <w:lvlJc w:val="left"/>
      <w:pPr>
        <w:ind w:left="5889" w:hanging="360"/>
      </w:pPr>
      <w:rPr>
        <w:rFonts w:ascii="Symbol" w:hAnsi="Symbol" w:hint="default"/>
      </w:rPr>
    </w:lvl>
    <w:lvl w:ilvl="7" w:tplc="140C0003" w:tentative="1">
      <w:start w:val="1"/>
      <w:numFmt w:val="bullet"/>
      <w:lvlText w:val="o"/>
      <w:lvlJc w:val="left"/>
      <w:pPr>
        <w:ind w:left="6609" w:hanging="360"/>
      </w:pPr>
      <w:rPr>
        <w:rFonts w:ascii="Courier New" w:hAnsi="Courier New" w:cs="Courier New" w:hint="default"/>
      </w:rPr>
    </w:lvl>
    <w:lvl w:ilvl="8" w:tplc="140C0005" w:tentative="1">
      <w:start w:val="1"/>
      <w:numFmt w:val="bullet"/>
      <w:lvlText w:val=""/>
      <w:lvlJc w:val="left"/>
      <w:pPr>
        <w:ind w:left="7329" w:hanging="360"/>
      </w:pPr>
      <w:rPr>
        <w:rFonts w:ascii="Wingdings" w:hAnsi="Wingdings" w:hint="default"/>
      </w:rPr>
    </w:lvl>
  </w:abstractNum>
  <w:abstractNum w:abstractNumId="3" w15:restartNumberingAfterBreak="0">
    <w:nsid w:val="0ABD1979"/>
    <w:multiLevelType w:val="hybridMultilevel"/>
    <w:tmpl w:val="ED64C9D2"/>
    <w:lvl w:ilvl="0" w:tplc="93E07E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34E87"/>
    <w:multiLevelType w:val="hybridMultilevel"/>
    <w:tmpl w:val="A37C6A26"/>
    <w:lvl w:ilvl="0" w:tplc="5DDA09B4">
      <w:numFmt w:val="bullet"/>
      <w:lvlText w:val="-"/>
      <w:lvlJc w:val="left"/>
      <w:pPr>
        <w:ind w:left="927" w:hanging="360"/>
      </w:pPr>
      <w:rPr>
        <w:rFonts w:ascii="Times New Roman" w:eastAsia="SimSu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1DB2548"/>
    <w:multiLevelType w:val="hybridMultilevel"/>
    <w:tmpl w:val="D704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4610C"/>
    <w:multiLevelType w:val="hybridMultilevel"/>
    <w:tmpl w:val="7366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D38E3"/>
    <w:multiLevelType w:val="hybridMultilevel"/>
    <w:tmpl w:val="29609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83C3846"/>
    <w:multiLevelType w:val="hybridMultilevel"/>
    <w:tmpl w:val="8B40B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77562"/>
    <w:multiLevelType w:val="hybridMultilevel"/>
    <w:tmpl w:val="522CBD06"/>
    <w:lvl w:ilvl="0" w:tplc="636EF70E">
      <w:start w:val="1"/>
      <w:numFmt w:val="bullet"/>
      <w:lvlText w:val=""/>
      <w:lvlJc w:val="left"/>
      <w:pPr>
        <w:ind w:left="720" w:hanging="360"/>
      </w:pPr>
      <w:rPr>
        <w:rFonts w:ascii="Symbol" w:hAnsi="Symbol" w:hint="default"/>
        <w:color w:val="auto"/>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36453D05"/>
    <w:multiLevelType w:val="hybridMultilevel"/>
    <w:tmpl w:val="771013B2"/>
    <w:lvl w:ilvl="0" w:tplc="636EF70E">
      <w:start w:val="1"/>
      <w:numFmt w:val="bullet"/>
      <w:lvlText w:val=""/>
      <w:lvlJc w:val="left"/>
      <w:pPr>
        <w:ind w:left="720" w:hanging="360"/>
      </w:pPr>
      <w:rPr>
        <w:rFonts w:ascii="Symbol" w:hAnsi="Symbol" w:hint="default"/>
        <w:color w:val="auto"/>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C80446E"/>
    <w:multiLevelType w:val="hybridMultilevel"/>
    <w:tmpl w:val="F1E201F8"/>
    <w:lvl w:ilvl="0" w:tplc="93E07E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237C84"/>
    <w:multiLevelType w:val="hybridMultilevel"/>
    <w:tmpl w:val="4F6AF0E6"/>
    <w:lvl w:ilvl="0" w:tplc="636EF70E">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240"/>
        </w:tabs>
        <w:ind w:left="240" w:hanging="360"/>
      </w:pPr>
      <w:rPr>
        <w:rFonts w:ascii="Courier New" w:hAnsi="Courier New" w:cs="Courier New" w:hint="default"/>
      </w:rPr>
    </w:lvl>
    <w:lvl w:ilvl="2" w:tplc="040C0005" w:tentative="1">
      <w:start w:val="1"/>
      <w:numFmt w:val="bullet"/>
      <w:lvlText w:val=""/>
      <w:lvlJc w:val="left"/>
      <w:pPr>
        <w:tabs>
          <w:tab w:val="num" w:pos="960"/>
        </w:tabs>
        <w:ind w:left="960" w:hanging="360"/>
      </w:pPr>
      <w:rPr>
        <w:rFonts w:ascii="Wingdings" w:hAnsi="Wingdings" w:hint="default"/>
      </w:rPr>
    </w:lvl>
    <w:lvl w:ilvl="3" w:tplc="040C0001" w:tentative="1">
      <w:start w:val="1"/>
      <w:numFmt w:val="bullet"/>
      <w:lvlText w:val=""/>
      <w:lvlJc w:val="left"/>
      <w:pPr>
        <w:tabs>
          <w:tab w:val="num" w:pos="1680"/>
        </w:tabs>
        <w:ind w:left="1680" w:hanging="360"/>
      </w:pPr>
      <w:rPr>
        <w:rFonts w:ascii="Symbol" w:hAnsi="Symbol" w:hint="default"/>
      </w:rPr>
    </w:lvl>
    <w:lvl w:ilvl="4" w:tplc="040C0003" w:tentative="1">
      <w:start w:val="1"/>
      <w:numFmt w:val="bullet"/>
      <w:lvlText w:val="o"/>
      <w:lvlJc w:val="left"/>
      <w:pPr>
        <w:tabs>
          <w:tab w:val="num" w:pos="2400"/>
        </w:tabs>
        <w:ind w:left="2400" w:hanging="360"/>
      </w:pPr>
      <w:rPr>
        <w:rFonts w:ascii="Courier New" w:hAnsi="Courier New" w:cs="Courier New" w:hint="default"/>
      </w:rPr>
    </w:lvl>
    <w:lvl w:ilvl="5" w:tplc="040C0005" w:tentative="1">
      <w:start w:val="1"/>
      <w:numFmt w:val="bullet"/>
      <w:lvlText w:val=""/>
      <w:lvlJc w:val="left"/>
      <w:pPr>
        <w:tabs>
          <w:tab w:val="num" w:pos="3120"/>
        </w:tabs>
        <w:ind w:left="3120" w:hanging="360"/>
      </w:pPr>
      <w:rPr>
        <w:rFonts w:ascii="Wingdings" w:hAnsi="Wingdings" w:hint="default"/>
      </w:rPr>
    </w:lvl>
    <w:lvl w:ilvl="6" w:tplc="040C0001" w:tentative="1">
      <w:start w:val="1"/>
      <w:numFmt w:val="bullet"/>
      <w:lvlText w:val=""/>
      <w:lvlJc w:val="left"/>
      <w:pPr>
        <w:tabs>
          <w:tab w:val="num" w:pos="3840"/>
        </w:tabs>
        <w:ind w:left="3840" w:hanging="360"/>
      </w:pPr>
      <w:rPr>
        <w:rFonts w:ascii="Symbol" w:hAnsi="Symbol" w:hint="default"/>
      </w:rPr>
    </w:lvl>
    <w:lvl w:ilvl="7" w:tplc="040C0003" w:tentative="1">
      <w:start w:val="1"/>
      <w:numFmt w:val="bullet"/>
      <w:lvlText w:val="o"/>
      <w:lvlJc w:val="left"/>
      <w:pPr>
        <w:tabs>
          <w:tab w:val="num" w:pos="4560"/>
        </w:tabs>
        <w:ind w:left="4560" w:hanging="360"/>
      </w:pPr>
      <w:rPr>
        <w:rFonts w:ascii="Courier New" w:hAnsi="Courier New" w:cs="Courier New" w:hint="default"/>
      </w:rPr>
    </w:lvl>
    <w:lvl w:ilvl="8" w:tplc="040C0005" w:tentative="1">
      <w:start w:val="1"/>
      <w:numFmt w:val="bullet"/>
      <w:lvlText w:val=""/>
      <w:lvlJc w:val="left"/>
      <w:pPr>
        <w:tabs>
          <w:tab w:val="num" w:pos="5280"/>
        </w:tabs>
        <w:ind w:left="5280" w:hanging="360"/>
      </w:pPr>
      <w:rPr>
        <w:rFonts w:ascii="Wingdings" w:hAnsi="Wingdings" w:hint="default"/>
      </w:rPr>
    </w:lvl>
  </w:abstractNum>
  <w:abstractNum w:abstractNumId="13" w15:restartNumberingAfterBreak="0">
    <w:nsid w:val="471A7D1D"/>
    <w:multiLevelType w:val="hybridMultilevel"/>
    <w:tmpl w:val="C37C11F6"/>
    <w:lvl w:ilvl="0" w:tplc="7292EDBE">
      <w:start w:val="1"/>
      <w:numFmt w:val="decimal"/>
      <w:lvlText w:val="%1."/>
      <w:lvlJc w:val="left"/>
      <w:pPr>
        <w:tabs>
          <w:tab w:val="num" w:pos="720"/>
        </w:tabs>
        <w:ind w:left="720" w:hanging="360"/>
      </w:pPr>
      <w:rPr>
        <w:b/>
        <w:i/>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BC91E1B"/>
    <w:multiLevelType w:val="hybridMultilevel"/>
    <w:tmpl w:val="8318BBC0"/>
    <w:lvl w:ilvl="0" w:tplc="DF7899E6">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51B60008"/>
    <w:multiLevelType w:val="hybridMultilevel"/>
    <w:tmpl w:val="270C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75CA2"/>
    <w:multiLevelType w:val="hybridMultilevel"/>
    <w:tmpl w:val="0568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A61C0"/>
    <w:multiLevelType w:val="hybridMultilevel"/>
    <w:tmpl w:val="A07C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53F3C"/>
    <w:multiLevelType w:val="hybridMultilevel"/>
    <w:tmpl w:val="6DCEEED2"/>
    <w:lvl w:ilvl="0" w:tplc="57A49B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812DE"/>
    <w:multiLevelType w:val="hybridMultilevel"/>
    <w:tmpl w:val="2F6EFE82"/>
    <w:lvl w:ilvl="0" w:tplc="48C2ACFC">
      <w:start w:val="1"/>
      <w:numFmt w:val="bullet"/>
      <w:pStyle w:val="ListBullet5"/>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CAB6241"/>
    <w:multiLevelType w:val="hybridMultilevel"/>
    <w:tmpl w:val="FB1AB996"/>
    <w:lvl w:ilvl="0" w:tplc="9012A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D0867"/>
    <w:multiLevelType w:val="hybridMultilevel"/>
    <w:tmpl w:val="F58CB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C300A4"/>
    <w:multiLevelType w:val="hybridMultilevel"/>
    <w:tmpl w:val="B78E7542"/>
    <w:lvl w:ilvl="0" w:tplc="961411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262CF"/>
    <w:multiLevelType w:val="hybridMultilevel"/>
    <w:tmpl w:val="E5C0A04C"/>
    <w:lvl w:ilvl="0" w:tplc="13F60D6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2E16FA"/>
    <w:multiLevelType w:val="hybridMultilevel"/>
    <w:tmpl w:val="00E6DC84"/>
    <w:lvl w:ilvl="0" w:tplc="7826D7D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FA29F4"/>
    <w:multiLevelType w:val="hybridMultilevel"/>
    <w:tmpl w:val="5A2848B8"/>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1495A44"/>
    <w:multiLevelType w:val="hybridMultilevel"/>
    <w:tmpl w:val="D7AECAC0"/>
    <w:lvl w:ilvl="0" w:tplc="F6F60804">
      <w:numFmt w:val="bullet"/>
      <w:lvlText w:val="-"/>
      <w:lvlJc w:val="left"/>
      <w:pPr>
        <w:ind w:left="927" w:hanging="360"/>
      </w:pPr>
      <w:rPr>
        <w:rFonts w:ascii="Calibri" w:eastAsiaTheme="minorHAnsi" w:hAnsi="Calibri"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3850D6D"/>
    <w:multiLevelType w:val="hybridMultilevel"/>
    <w:tmpl w:val="77B0F84A"/>
    <w:lvl w:ilvl="0" w:tplc="961411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94830"/>
    <w:multiLevelType w:val="hybridMultilevel"/>
    <w:tmpl w:val="37D8E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3269573">
    <w:abstractNumId w:val="24"/>
  </w:num>
  <w:num w:numId="2" w16cid:durableId="1103307941">
    <w:abstractNumId w:val="23"/>
  </w:num>
  <w:num w:numId="3" w16cid:durableId="1364133285">
    <w:abstractNumId w:val="16"/>
  </w:num>
  <w:num w:numId="4" w16cid:durableId="2122718750">
    <w:abstractNumId w:val="22"/>
  </w:num>
  <w:num w:numId="5" w16cid:durableId="204560293">
    <w:abstractNumId w:val="6"/>
  </w:num>
  <w:num w:numId="6" w16cid:durableId="1100755117">
    <w:abstractNumId w:val="8"/>
  </w:num>
  <w:num w:numId="7" w16cid:durableId="230359871">
    <w:abstractNumId w:val="15"/>
  </w:num>
  <w:num w:numId="8" w16cid:durableId="1257328233">
    <w:abstractNumId w:val="5"/>
  </w:num>
  <w:num w:numId="9" w16cid:durableId="1523128317">
    <w:abstractNumId w:val="18"/>
  </w:num>
  <w:num w:numId="10" w16cid:durableId="924262240">
    <w:abstractNumId w:val="27"/>
  </w:num>
  <w:num w:numId="11" w16cid:durableId="1764296532">
    <w:abstractNumId w:val="28"/>
  </w:num>
  <w:num w:numId="12" w16cid:durableId="30811379">
    <w:abstractNumId w:val="21"/>
  </w:num>
  <w:num w:numId="13" w16cid:durableId="978656146">
    <w:abstractNumId w:val="11"/>
  </w:num>
  <w:num w:numId="14" w16cid:durableId="2031298605">
    <w:abstractNumId w:val="3"/>
  </w:num>
  <w:num w:numId="15" w16cid:durableId="641737814">
    <w:abstractNumId w:val="1"/>
  </w:num>
  <w:num w:numId="16" w16cid:durableId="886720149">
    <w:abstractNumId w:val="7"/>
  </w:num>
  <w:num w:numId="17" w16cid:durableId="952134650">
    <w:abstractNumId w:val="4"/>
  </w:num>
  <w:num w:numId="18" w16cid:durableId="1495493290">
    <w:abstractNumId w:val="25"/>
  </w:num>
  <w:num w:numId="19" w16cid:durableId="106509817">
    <w:abstractNumId w:val="26"/>
  </w:num>
  <w:num w:numId="20" w16cid:durableId="630480549">
    <w:abstractNumId w:val="12"/>
  </w:num>
  <w:num w:numId="21" w16cid:durableId="9454037">
    <w:abstractNumId w:val="9"/>
  </w:num>
  <w:num w:numId="22" w16cid:durableId="685909480">
    <w:abstractNumId w:val="10"/>
  </w:num>
  <w:num w:numId="23" w16cid:durableId="1619945354">
    <w:abstractNumId w:val="20"/>
  </w:num>
  <w:num w:numId="24" w16cid:durableId="9067261">
    <w:abstractNumId w:val="17"/>
  </w:num>
  <w:num w:numId="25" w16cid:durableId="1467703291">
    <w:abstractNumId w:val="13"/>
  </w:num>
  <w:num w:numId="26" w16cid:durableId="584190034">
    <w:abstractNumId w:val="2"/>
  </w:num>
  <w:num w:numId="27" w16cid:durableId="1458714436">
    <w:abstractNumId w:val="19"/>
  </w:num>
  <w:num w:numId="28" w16cid:durableId="824509841">
    <w:abstractNumId w:val="0"/>
  </w:num>
  <w:num w:numId="29" w16cid:durableId="5417869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de-DE" w:vendorID="64" w:dllVersion="6" w:nlCheck="1" w:checkStyle="0"/>
  <w:activeWritingStyle w:appName="MSWord" w:lang="fr-LU" w:vendorID="64" w:dllVersion="6" w:nlCheck="1" w:checkStyle="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n-BZ" w:vendorID="64" w:dllVersion="6" w:nlCheck="1" w:checkStyle="1"/>
  <w:activeWritingStyle w:appName="MSWord" w:lang="nl-NL" w:vendorID="64" w:dllVersion="0" w:nlCheck="1" w:checkStyle="0"/>
  <w:activeWritingStyle w:appName="MSWord" w:lang="de-D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1D"/>
    <w:rsid w:val="000028D1"/>
    <w:rsid w:val="00004805"/>
    <w:rsid w:val="0003266D"/>
    <w:rsid w:val="0003620B"/>
    <w:rsid w:val="00041EA5"/>
    <w:rsid w:val="00052230"/>
    <w:rsid w:val="0005264B"/>
    <w:rsid w:val="00053C86"/>
    <w:rsid w:val="0006026A"/>
    <w:rsid w:val="000773BD"/>
    <w:rsid w:val="00087F6E"/>
    <w:rsid w:val="000B7EF1"/>
    <w:rsid w:val="000C3B5C"/>
    <w:rsid w:val="000D2ABC"/>
    <w:rsid w:val="001753D3"/>
    <w:rsid w:val="00180F4B"/>
    <w:rsid w:val="00181009"/>
    <w:rsid w:val="001A3252"/>
    <w:rsid w:val="001A4CC6"/>
    <w:rsid w:val="001B0DC9"/>
    <w:rsid w:val="001D2A16"/>
    <w:rsid w:val="001D4422"/>
    <w:rsid w:val="001E078A"/>
    <w:rsid w:val="001F71E2"/>
    <w:rsid w:val="002105DF"/>
    <w:rsid w:val="00210F63"/>
    <w:rsid w:val="00211B97"/>
    <w:rsid w:val="00212C15"/>
    <w:rsid w:val="00223016"/>
    <w:rsid w:val="0023078B"/>
    <w:rsid w:val="00236323"/>
    <w:rsid w:val="002375E5"/>
    <w:rsid w:val="002438B6"/>
    <w:rsid w:val="00261B42"/>
    <w:rsid w:val="002669C6"/>
    <w:rsid w:val="00267CC7"/>
    <w:rsid w:val="002A0C8E"/>
    <w:rsid w:val="002C14E8"/>
    <w:rsid w:val="002E2C2F"/>
    <w:rsid w:val="002E2C7E"/>
    <w:rsid w:val="002E5137"/>
    <w:rsid w:val="002F02B9"/>
    <w:rsid w:val="003143EF"/>
    <w:rsid w:val="0031778C"/>
    <w:rsid w:val="003268B3"/>
    <w:rsid w:val="00365AC7"/>
    <w:rsid w:val="00377673"/>
    <w:rsid w:val="0039459F"/>
    <w:rsid w:val="00394B83"/>
    <w:rsid w:val="003D0F27"/>
    <w:rsid w:val="003E116E"/>
    <w:rsid w:val="003F12C5"/>
    <w:rsid w:val="004010DF"/>
    <w:rsid w:val="00403009"/>
    <w:rsid w:val="00405271"/>
    <w:rsid w:val="00413CBC"/>
    <w:rsid w:val="00431D55"/>
    <w:rsid w:val="00454D88"/>
    <w:rsid w:val="00457739"/>
    <w:rsid w:val="00483674"/>
    <w:rsid w:val="004B5658"/>
    <w:rsid w:val="004E4243"/>
    <w:rsid w:val="004F68DC"/>
    <w:rsid w:val="0053609D"/>
    <w:rsid w:val="005374B7"/>
    <w:rsid w:val="00581ED6"/>
    <w:rsid w:val="005914D0"/>
    <w:rsid w:val="00594DCA"/>
    <w:rsid w:val="005A51E8"/>
    <w:rsid w:val="005B0FB3"/>
    <w:rsid w:val="005B37A0"/>
    <w:rsid w:val="005B5BF5"/>
    <w:rsid w:val="005C2372"/>
    <w:rsid w:val="005C588D"/>
    <w:rsid w:val="005E118C"/>
    <w:rsid w:val="005E486C"/>
    <w:rsid w:val="00607AC6"/>
    <w:rsid w:val="00610620"/>
    <w:rsid w:val="006108F4"/>
    <w:rsid w:val="0061359D"/>
    <w:rsid w:val="00613A85"/>
    <w:rsid w:val="00616E2D"/>
    <w:rsid w:val="00622257"/>
    <w:rsid w:val="0064315D"/>
    <w:rsid w:val="00652077"/>
    <w:rsid w:val="006879A3"/>
    <w:rsid w:val="00695135"/>
    <w:rsid w:val="006C4510"/>
    <w:rsid w:val="006C6205"/>
    <w:rsid w:val="00703089"/>
    <w:rsid w:val="007030AC"/>
    <w:rsid w:val="00703B52"/>
    <w:rsid w:val="0070667D"/>
    <w:rsid w:val="007151DF"/>
    <w:rsid w:val="007274A9"/>
    <w:rsid w:val="00733FAF"/>
    <w:rsid w:val="007478BB"/>
    <w:rsid w:val="007849B7"/>
    <w:rsid w:val="007901C4"/>
    <w:rsid w:val="00795671"/>
    <w:rsid w:val="007B35C7"/>
    <w:rsid w:val="007C1DB9"/>
    <w:rsid w:val="007D746E"/>
    <w:rsid w:val="007E162B"/>
    <w:rsid w:val="007F2A52"/>
    <w:rsid w:val="00800D0B"/>
    <w:rsid w:val="00820636"/>
    <w:rsid w:val="00843303"/>
    <w:rsid w:val="00845AF3"/>
    <w:rsid w:val="008544D8"/>
    <w:rsid w:val="0086249E"/>
    <w:rsid w:val="008715FD"/>
    <w:rsid w:val="00873275"/>
    <w:rsid w:val="00873CFF"/>
    <w:rsid w:val="00877F5A"/>
    <w:rsid w:val="008968D2"/>
    <w:rsid w:val="00896D29"/>
    <w:rsid w:val="008B1859"/>
    <w:rsid w:val="008C64CE"/>
    <w:rsid w:val="008E6D8D"/>
    <w:rsid w:val="00940F4B"/>
    <w:rsid w:val="00957244"/>
    <w:rsid w:val="00957C2A"/>
    <w:rsid w:val="00960663"/>
    <w:rsid w:val="0096111D"/>
    <w:rsid w:val="00962D20"/>
    <w:rsid w:val="009728D8"/>
    <w:rsid w:val="0098635D"/>
    <w:rsid w:val="009B6DBE"/>
    <w:rsid w:val="009E0A86"/>
    <w:rsid w:val="00A3581D"/>
    <w:rsid w:val="00A42BE2"/>
    <w:rsid w:val="00A46501"/>
    <w:rsid w:val="00A5050A"/>
    <w:rsid w:val="00A70537"/>
    <w:rsid w:val="00AE4D9A"/>
    <w:rsid w:val="00AE7208"/>
    <w:rsid w:val="00B06E18"/>
    <w:rsid w:val="00B139E9"/>
    <w:rsid w:val="00B21458"/>
    <w:rsid w:val="00B237C0"/>
    <w:rsid w:val="00B30714"/>
    <w:rsid w:val="00B34BB5"/>
    <w:rsid w:val="00B37873"/>
    <w:rsid w:val="00B4082B"/>
    <w:rsid w:val="00B65504"/>
    <w:rsid w:val="00B72170"/>
    <w:rsid w:val="00B9259F"/>
    <w:rsid w:val="00BA2DA1"/>
    <w:rsid w:val="00BB6FEC"/>
    <w:rsid w:val="00BC254C"/>
    <w:rsid w:val="00BC33F1"/>
    <w:rsid w:val="00BC46A6"/>
    <w:rsid w:val="00BC638A"/>
    <w:rsid w:val="00BD3DC9"/>
    <w:rsid w:val="00BE26B6"/>
    <w:rsid w:val="00C30920"/>
    <w:rsid w:val="00C32E34"/>
    <w:rsid w:val="00C35B62"/>
    <w:rsid w:val="00C426F8"/>
    <w:rsid w:val="00C43DBA"/>
    <w:rsid w:val="00C55AB7"/>
    <w:rsid w:val="00C569C3"/>
    <w:rsid w:val="00C6080A"/>
    <w:rsid w:val="00C82967"/>
    <w:rsid w:val="00C85AB7"/>
    <w:rsid w:val="00CB02D7"/>
    <w:rsid w:val="00CE567E"/>
    <w:rsid w:val="00D06030"/>
    <w:rsid w:val="00D068AB"/>
    <w:rsid w:val="00D0716D"/>
    <w:rsid w:val="00D1325A"/>
    <w:rsid w:val="00D56F6B"/>
    <w:rsid w:val="00D57029"/>
    <w:rsid w:val="00D906FE"/>
    <w:rsid w:val="00DA13C3"/>
    <w:rsid w:val="00DC1E6C"/>
    <w:rsid w:val="00DC3B85"/>
    <w:rsid w:val="00DE6CA9"/>
    <w:rsid w:val="00DF4FFE"/>
    <w:rsid w:val="00E1294A"/>
    <w:rsid w:val="00E14ECD"/>
    <w:rsid w:val="00E15A69"/>
    <w:rsid w:val="00E313AE"/>
    <w:rsid w:val="00E55868"/>
    <w:rsid w:val="00E61F22"/>
    <w:rsid w:val="00E836FC"/>
    <w:rsid w:val="00E90D5C"/>
    <w:rsid w:val="00F022F4"/>
    <w:rsid w:val="00F035B8"/>
    <w:rsid w:val="00F5792C"/>
    <w:rsid w:val="00F82F75"/>
    <w:rsid w:val="00F870EB"/>
    <w:rsid w:val="00FA4956"/>
    <w:rsid w:val="00FA55C4"/>
    <w:rsid w:val="00FC5344"/>
    <w:rsid w:val="00FD0824"/>
    <w:rsid w:val="00FD17E1"/>
    <w:rsid w:val="00FE1001"/>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F2B4"/>
  <w15:chartTrackingRefBased/>
  <w15:docId w15:val="{66FFC442-287F-4C6C-997B-392084A2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1D"/>
  </w:style>
  <w:style w:type="paragraph" w:styleId="Footer">
    <w:name w:val="footer"/>
    <w:basedOn w:val="Normal"/>
    <w:link w:val="FooterChar"/>
    <w:uiPriority w:val="99"/>
    <w:unhideWhenUsed/>
    <w:rsid w:val="00A35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1D"/>
  </w:style>
  <w:style w:type="character" w:styleId="CommentReference">
    <w:name w:val="annotation reference"/>
    <w:basedOn w:val="DefaultParagraphFont"/>
    <w:uiPriority w:val="99"/>
    <w:semiHidden/>
    <w:unhideWhenUsed/>
    <w:rsid w:val="00A3581D"/>
    <w:rPr>
      <w:sz w:val="16"/>
      <w:szCs w:val="16"/>
    </w:rPr>
  </w:style>
  <w:style w:type="paragraph" w:styleId="CommentText">
    <w:name w:val="annotation text"/>
    <w:basedOn w:val="Normal"/>
    <w:link w:val="CommentTextChar"/>
    <w:uiPriority w:val="99"/>
    <w:semiHidden/>
    <w:unhideWhenUsed/>
    <w:rsid w:val="00A3581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3581D"/>
    <w:rPr>
      <w:sz w:val="20"/>
      <w:szCs w:val="20"/>
      <w:lang w:val="nl-NL"/>
    </w:rPr>
  </w:style>
  <w:style w:type="paragraph" w:styleId="BalloonText">
    <w:name w:val="Balloon Text"/>
    <w:basedOn w:val="Normal"/>
    <w:link w:val="BalloonTextChar"/>
    <w:uiPriority w:val="99"/>
    <w:semiHidden/>
    <w:unhideWhenUsed/>
    <w:rsid w:val="00A35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81D"/>
    <w:rPr>
      <w:rFonts w:ascii="Segoe UI" w:hAnsi="Segoe UI" w:cs="Segoe UI"/>
      <w:sz w:val="18"/>
      <w:szCs w:val="18"/>
    </w:rPr>
  </w:style>
  <w:style w:type="paragraph" w:customStyle="1" w:styleId="DocID">
    <w:name w:val="DocID"/>
    <w:basedOn w:val="BodyText"/>
    <w:next w:val="Footer"/>
    <w:link w:val="DocIDChar"/>
    <w:rsid w:val="009728D8"/>
    <w:pPr>
      <w:autoSpaceDE w:val="0"/>
      <w:autoSpaceDN w:val="0"/>
      <w:adjustRightInd w:val="0"/>
      <w:spacing w:after="0" w:line="240" w:lineRule="auto"/>
    </w:pPr>
    <w:rPr>
      <w:rFonts w:ascii="Arial" w:eastAsia="Calibri" w:hAnsi="Arial" w:cs="Arial"/>
      <w:bCs/>
      <w:color w:val="000000"/>
      <w:sz w:val="16"/>
      <w:szCs w:val="20"/>
    </w:rPr>
  </w:style>
  <w:style w:type="character" w:customStyle="1" w:styleId="DocIDChar">
    <w:name w:val="DocID Char"/>
    <w:basedOn w:val="DefaultParagraphFont"/>
    <w:link w:val="DocID"/>
    <w:rsid w:val="009728D8"/>
    <w:rPr>
      <w:rFonts w:ascii="Arial" w:eastAsia="Calibri" w:hAnsi="Arial" w:cs="Arial"/>
      <w:bCs/>
      <w:color w:val="000000"/>
      <w:sz w:val="16"/>
      <w:szCs w:val="20"/>
      <w:lang w:val="nl-NL"/>
    </w:rPr>
  </w:style>
  <w:style w:type="paragraph" w:styleId="BodyText">
    <w:name w:val="Body Text"/>
    <w:basedOn w:val="Normal"/>
    <w:link w:val="BodyTextChar"/>
    <w:uiPriority w:val="99"/>
    <w:semiHidden/>
    <w:unhideWhenUsed/>
    <w:rsid w:val="00A3581D"/>
    <w:pPr>
      <w:spacing w:after="120"/>
    </w:pPr>
  </w:style>
  <w:style w:type="character" w:customStyle="1" w:styleId="BodyTextChar">
    <w:name w:val="Body Text Char"/>
    <w:basedOn w:val="DefaultParagraphFont"/>
    <w:link w:val="BodyText"/>
    <w:uiPriority w:val="99"/>
    <w:semiHidden/>
    <w:rsid w:val="00A3581D"/>
  </w:style>
  <w:style w:type="paragraph" w:styleId="ListParagraph">
    <w:name w:val="List Paragraph"/>
    <w:basedOn w:val="Normal"/>
    <w:uiPriority w:val="34"/>
    <w:qFormat/>
    <w:rsid w:val="005C2372"/>
    <w:pPr>
      <w:ind w:left="720"/>
      <w:contextualSpacing/>
    </w:pPr>
  </w:style>
  <w:style w:type="table" w:styleId="TableGrid">
    <w:name w:val="Table Grid"/>
    <w:basedOn w:val="TableNormal"/>
    <w:uiPriority w:val="59"/>
    <w:rsid w:val="00DC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1009"/>
  </w:style>
  <w:style w:type="paragraph" w:customStyle="1" w:styleId="Default">
    <w:name w:val="Default"/>
    <w:rsid w:val="0018100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181009"/>
    <w:pPr>
      <w:spacing w:after="0" w:line="240" w:lineRule="auto"/>
      <w:jc w:val="center"/>
    </w:pPr>
    <w:rPr>
      <w:rFonts w:ascii="Times New Roman" w:eastAsia="SimSun" w:hAnsi="Times New Roman" w:cs="Times New Roman"/>
      <w:b/>
      <w:sz w:val="28"/>
      <w:szCs w:val="20"/>
    </w:rPr>
  </w:style>
  <w:style w:type="character" w:customStyle="1" w:styleId="TitleChar">
    <w:name w:val="Title Char"/>
    <w:basedOn w:val="DefaultParagraphFont"/>
    <w:link w:val="Title"/>
    <w:rsid w:val="00181009"/>
    <w:rPr>
      <w:rFonts w:ascii="Times New Roman" w:eastAsia="SimSun" w:hAnsi="Times New Roman" w:cs="Times New Roman"/>
      <w:b/>
      <w:sz w:val="28"/>
      <w:szCs w:val="20"/>
      <w:lang w:val="nl-NL"/>
    </w:rPr>
  </w:style>
  <w:style w:type="paragraph" w:customStyle="1" w:styleId="BODY">
    <w:name w:val="BODY"/>
    <w:rsid w:val="00181009"/>
    <w:pPr>
      <w:tabs>
        <w:tab w:val="left" w:pos="5670"/>
      </w:tabs>
      <w:spacing w:after="120" w:line="220" w:lineRule="exact"/>
      <w:ind w:firstLine="454"/>
      <w:jc w:val="both"/>
    </w:pPr>
    <w:rPr>
      <w:rFonts w:ascii="Tms Rmn" w:eastAsia="SimSun" w:hAnsi="Tms Rmn" w:cs="Times New Roman"/>
      <w:sz w:val="20"/>
      <w:szCs w:val="20"/>
    </w:rPr>
  </w:style>
  <w:style w:type="character" w:styleId="PageNumber">
    <w:name w:val="page number"/>
    <w:rsid w:val="00181009"/>
    <w:rPr>
      <w:rFonts w:cs="Times New Roman"/>
    </w:rPr>
  </w:style>
  <w:style w:type="character" w:customStyle="1" w:styleId="DocIDChar2">
    <w:name w:val="DocID Char2"/>
    <w:rsid w:val="00181009"/>
    <w:rPr>
      <w:rFonts w:ascii="Arial" w:hAnsi="Arial" w:cs="Arial"/>
      <w:color w:val="000000"/>
      <w:sz w:val="16"/>
      <w:lang w:eastAsia="fr-FR"/>
    </w:rPr>
  </w:style>
  <w:style w:type="paragraph" w:styleId="BodyText2">
    <w:name w:val="Body Text 2"/>
    <w:basedOn w:val="Normal"/>
    <w:link w:val="BodyText2Char"/>
    <w:uiPriority w:val="99"/>
    <w:semiHidden/>
    <w:unhideWhenUsed/>
    <w:rsid w:val="00181009"/>
    <w:pPr>
      <w:spacing w:after="120" w:line="480" w:lineRule="auto"/>
    </w:pPr>
  </w:style>
  <w:style w:type="character" w:customStyle="1" w:styleId="BodyText2Char">
    <w:name w:val="Body Text 2 Char"/>
    <w:basedOn w:val="DefaultParagraphFont"/>
    <w:link w:val="BodyText2"/>
    <w:uiPriority w:val="99"/>
    <w:semiHidden/>
    <w:rsid w:val="00181009"/>
    <w:rPr>
      <w:lang w:val="nl-NL"/>
    </w:rPr>
  </w:style>
  <w:style w:type="paragraph" w:styleId="BodyText3">
    <w:name w:val="Body Text 3"/>
    <w:basedOn w:val="Normal"/>
    <w:link w:val="BodyText3Char"/>
    <w:uiPriority w:val="99"/>
    <w:unhideWhenUsed/>
    <w:rsid w:val="00181009"/>
    <w:pPr>
      <w:spacing w:after="120" w:line="240" w:lineRule="auto"/>
    </w:pPr>
    <w:rPr>
      <w:sz w:val="16"/>
      <w:szCs w:val="16"/>
    </w:rPr>
  </w:style>
  <w:style w:type="character" w:customStyle="1" w:styleId="BodyText3Char">
    <w:name w:val="Body Text 3 Char"/>
    <w:basedOn w:val="DefaultParagraphFont"/>
    <w:link w:val="BodyText3"/>
    <w:uiPriority w:val="99"/>
    <w:rsid w:val="00181009"/>
    <w:rPr>
      <w:sz w:val="16"/>
      <w:szCs w:val="16"/>
      <w:lang w:val="nl-NL"/>
    </w:rPr>
  </w:style>
  <w:style w:type="paragraph" w:styleId="ListBullet5">
    <w:name w:val="List Bullet 5"/>
    <w:basedOn w:val="Normal"/>
    <w:autoRedefine/>
    <w:uiPriority w:val="99"/>
    <w:rsid w:val="00181009"/>
    <w:pPr>
      <w:numPr>
        <w:numId w:val="27"/>
      </w:numPr>
      <w:autoSpaceDE w:val="0"/>
      <w:autoSpaceDN w:val="0"/>
      <w:adjustRightInd w:val="0"/>
      <w:spacing w:before="120" w:after="120" w:line="280" w:lineRule="atLeast"/>
      <w:jc w:val="both"/>
    </w:pPr>
    <w:rPr>
      <w:rFonts w:ascii="Arial" w:eastAsia="Times New Roman" w:hAnsi="Arial" w:cs="Times New Roman"/>
      <w:sz w:val="20"/>
      <w:szCs w:val="24"/>
    </w:rPr>
  </w:style>
  <w:style w:type="character" w:customStyle="1" w:styleId="DeltaViewInsertion">
    <w:name w:val="DeltaView Insertion"/>
    <w:uiPriority w:val="99"/>
    <w:rsid w:val="00181009"/>
    <w:rPr>
      <w:color w:val="0000FF"/>
      <w:u w:val="double"/>
    </w:rPr>
  </w:style>
  <w:style w:type="paragraph" w:styleId="CommentSubject">
    <w:name w:val="annotation subject"/>
    <w:basedOn w:val="CommentText"/>
    <w:next w:val="CommentText"/>
    <w:link w:val="CommentSubjectChar"/>
    <w:uiPriority w:val="99"/>
    <w:semiHidden/>
    <w:unhideWhenUsed/>
    <w:rsid w:val="00181009"/>
    <w:rPr>
      <w:b/>
      <w:bCs/>
    </w:rPr>
  </w:style>
  <w:style w:type="character" w:customStyle="1" w:styleId="CommentSubjectChar">
    <w:name w:val="Comment Subject Char"/>
    <w:basedOn w:val="CommentTextChar"/>
    <w:link w:val="CommentSubject"/>
    <w:uiPriority w:val="99"/>
    <w:semiHidden/>
    <w:rsid w:val="00181009"/>
    <w:rPr>
      <w:b/>
      <w:bCs/>
      <w:sz w:val="20"/>
      <w:szCs w:val="20"/>
      <w:lang w:val="nl-NL"/>
    </w:rPr>
  </w:style>
  <w:style w:type="character" w:styleId="Emphasis">
    <w:name w:val="Emphasis"/>
    <w:qFormat/>
    <w:rsid w:val="00405271"/>
    <w:rPr>
      <w:i/>
      <w:iCs/>
    </w:rPr>
  </w:style>
  <w:style w:type="character" w:styleId="Hyperlink">
    <w:name w:val="Hyperlink"/>
    <w:basedOn w:val="DefaultParagraphFont"/>
    <w:uiPriority w:val="99"/>
    <w:unhideWhenUsed/>
    <w:rsid w:val="00A70537"/>
    <w:rPr>
      <w:color w:val="0563C1" w:themeColor="hyperlink"/>
      <w:u w:val="single"/>
    </w:rPr>
  </w:style>
  <w:style w:type="character" w:styleId="FootnoteReference">
    <w:name w:val="footnote reference"/>
    <w:basedOn w:val="DefaultParagraphFont"/>
    <w:uiPriority w:val="99"/>
    <w:semiHidden/>
    <w:unhideWhenUsed/>
    <w:rsid w:val="00A70537"/>
    <w:rPr>
      <w:vertAlign w:val="superscript"/>
    </w:rPr>
  </w:style>
  <w:style w:type="paragraph" w:styleId="FootnoteText">
    <w:name w:val="footnote text"/>
    <w:basedOn w:val="Normal"/>
    <w:link w:val="FootnoteTextChar"/>
    <w:uiPriority w:val="99"/>
    <w:semiHidden/>
    <w:unhideWhenUsed/>
    <w:rsid w:val="00A70537"/>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A70537"/>
    <w:rPr>
      <w:rFonts w:ascii="Arial" w:eastAsia="Times New Roman" w:hAnsi="Arial" w:cs="Times New Roman"/>
      <w:sz w:val="20"/>
      <w:szCs w:val="20"/>
      <w:lang w:val="nl-NL"/>
    </w:rPr>
  </w:style>
  <w:style w:type="character" w:customStyle="1" w:styleId="FootnoteTextChar1">
    <w:name w:val="Footnote Text Char1"/>
    <w:basedOn w:val="DefaultParagraphFont"/>
    <w:uiPriority w:val="99"/>
    <w:semiHidden/>
    <w:rsid w:val="00A70537"/>
    <w:rPr>
      <w:rFonts w:ascii="Arial" w:hAnsi="Arial"/>
      <w:lang w:val="nl-NL" w:eastAsia="en-US"/>
    </w:rPr>
  </w:style>
  <w:style w:type="paragraph" w:customStyle="1" w:styleId="BodyText1">
    <w:name w:val="BodyText_1"/>
    <w:uiPriority w:val="99"/>
    <w:qFormat/>
    <w:rsid w:val="00C43DBA"/>
    <w:pPr>
      <w:ind w:left="567"/>
      <w:jc w:val="both"/>
    </w:pPr>
    <w:rPr>
      <w:rFonts w:ascii="Arial" w:eastAsia="Times New Roman" w:hAnsi="Arial" w:cs="Times New Roman"/>
      <w:sz w:val="20"/>
      <w:szCs w:val="24"/>
    </w:rPr>
  </w:style>
  <w:style w:type="paragraph" w:styleId="Revision">
    <w:name w:val="Revision"/>
    <w:hidden/>
    <w:uiPriority w:val="99"/>
    <w:semiHidden/>
    <w:rsid w:val="004010DF"/>
    <w:pPr>
      <w:spacing w:after="0" w:line="240" w:lineRule="auto"/>
    </w:pPr>
  </w:style>
  <w:style w:type="character" w:styleId="UnresolvedMention">
    <w:name w:val="Unresolved Mention"/>
    <w:basedOn w:val="DefaultParagraphFont"/>
    <w:uiPriority w:val="99"/>
    <w:semiHidden/>
    <w:unhideWhenUsed/>
    <w:rsid w:val="004010DF"/>
    <w:rPr>
      <w:color w:val="605E5C"/>
      <w:shd w:val="clear" w:color="auto" w:fill="E1DFDD"/>
    </w:rPr>
  </w:style>
  <w:style w:type="character" w:styleId="FollowedHyperlink">
    <w:name w:val="FollowedHyperlink"/>
    <w:basedOn w:val="DefaultParagraphFont"/>
    <w:uiPriority w:val="99"/>
    <w:semiHidden/>
    <w:unhideWhenUsed/>
    <w:rsid w:val="00536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2571">
      <w:bodyDiv w:val="1"/>
      <w:marLeft w:val="0"/>
      <w:marRight w:val="0"/>
      <w:marTop w:val="0"/>
      <w:marBottom w:val="0"/>
      <w:divBdr>
        <w:top w:val="none" w:sz="0" w:space="0" w:color="auto"/>
        <w:left w:val="none" w:sz="0" w:space="0" w:color="auto"/>
        <w:bottom w:val="none" w:sz="0" w:space="0" w:color="auto"/>
        <w:right w:val="none" w:sz="0" w:space="0" w:color="auto"/>
      </w:divBdr>
    </w:div>
    <w:div w:id="918910257">
      <w:bodyDiv w:val="1"/>
      <w:marLeft w:val="0"/>
      <w:marRight w:val="0"/>
      <w:marTop w:val="0"/>
      <w:marBottom w:val="0"/>
      <w:divBdr>
        <w:top w:val="none" w:sz="0" w:space="0" w:color="auto"/>
        <w:left w:val="none" w:sz="0" w:space="0" w:color="auto"/>
        <w:bottom w:val="none" w:sz="0" w:space="0" w:color="auto"/>
        <w:right w:val="none" w:sz="0" w:space="0" w:color="auto"/>
      </w:divBdr>
    </w:div>
    <w:div w:id="971012951">
      <w:bodyDiv w:val="1"/>
      <w:marLeft w:val="0"/>
      <w:marRight w:val="0"/>
      <w:marTop w:val="0"/>
      <w:marBottom w:val="0"/>
      <w:divBdr>
        <w:top w:val="none" w:sz="0" w:space="0" w:color="auto"/>
        <w:left w:val="none" w:sz="0" w:space="0" w:color="auto"/>
        <w:bottom w:val="none" w:sz="0" w:space="0" w:color="auto"/>
        <w:right w:val="none" w:sz="0" w:space="0" w:color="auto"/>
      </w:divBdr>
    </w:div>
    <w:div w:id="97113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rgenta.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 G E D I ! 1 5 9 0 2 0 9 3 . 2 < / d o c u m e n t i d >  
     < s e n d e r i d > F A N N Y A N D R A D E < / s e n d e r i d >  
     < s e n d e r e m a i l > F A N N Y A N D R A D E @ E L V I N G E R H O S S . L U < / s e n d e r e m a i l >  
     < l a s t m o d i f i e d > 2 0 2 4 - 0 4 - 0 5 T 1 6 : 1 6 : 0 0 . 0 0 0 0 0 0 0 + 0 2 : 0 0 < / l a s t m o d i f i e d >  
     < d a t a b a s e > G E D I < / d a t a b a s e >  
 < / p r o p e r t i e s > 
</file>

<file path=customXml/itemProps1.xml><?xml version="1.0" encoding="utf-8"?>
<ds:datastoreItem xmlns:ds="http://schemas.openxmlformats.org/officeDocument/2006/customXml" ds:itemID="{5D0334AD-4388-41B4-A62F-40D567B4A736}">
  <ds:schemaRefs>
    <ds:schemaRef ds:uri="http://schemas.openxmlformats.org/officeDocument/2006/bibliography"/>
  </ds:schemaRefs>
</ds:datastoreItem>
</file>

<file path=customXml/itemProps2.xml><?xml version="1.0" encoding="utf-8"?>
<ds:datastoreItem xmlns:ds="http://schemas.openxmlformats.org/officeDocument/2006/customXml" ds:itemID="{DC5E4F6D-4C48-412A-81D9-D8B8E2B40E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Collin</dc:creator>
  <cp:lastModifiedBy>Isabelle Collin</cp:lastModifiedBy>
  <cp:revision>6</cp:revision>
  <cp:lastPrinted>1899-12-31T23:00:00Z</cp:lastPrinted>
  <dcterms:created xsi:type="dcterms:W3CDTF">2024-05-29T07:50:00Z</dcterms:created>
  <dcterms:modified xsi:type="dcterms:W3CDTF">2025-05-15T06:28:00Z</dcterms:modified>
</cp:coreProperties>
</file>